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7F8EB0" w14:textId="77777777" w:rsidR="00700D56" w:rsidRPr="00FC2C89" w:rsidRDefault="00700D56" w:rsidP="00700D56">
      <w:pPr>
        <w:spacing w:line="276" w:lineRule="auto"/>
        <w:jc w:val="center"/>
        <w:rPr>
          <w:b/>
          <w:sz w:val="22"/>
          <w:szCs w:val="22"/>
        </w:rPr>
      </w:pPr>
      <w:bookmarkStart w:id="0" w:name="_GoBack"/>
      <w:bookmarkEnd w:id="0"/>
      <w:r w:rsidRPr="00FC2C89">
        <w:rPr>
          <w:b/>
          <w:sz w:val="22"/>
          <w:szCs w:val="22"/>
        </w:rPr>
        <w:t>MEMORANDO</w:t>
      </w:r>
    </w:p>
    <w:p w14:paraId="3291BE52" w14:textId="77777777" w:rsidR="00700D56" w:rsidRPr="00FC2C89" w:rsidRDefault="00700D56" w:rsidP="00700D56">
      <w:pPr>
        <w:spacing w:line="276" w:lineRule="auto"/>
        <w:jc w:val="center"/>
        <w:rPr>
          <w:b/>
          <w:sz w:val="22"/>
          <w:szCs w:val="22"/>
        </w:rPr>
      </w:pPr>
    </w:p>
    <w:p w14:paraId="1C3F151A" w14:textId="77777777" w:rsidR="00700D56" w:rsidRPr="00FC2C89" w:rsidRDefault="00700D56" w:rsidP="00700D56">
      <w:pPr>
        <w:spacing w:line="276" w:lineRule="auto"/>
        <w:rPr>
          <w:sz w:val="22"/>
          <w:szCs w:val="22"/>
        </w:rPr>
      </w:pPr>
    </w:p>
    <w:p w14:paraId="3B193A99" w14:textId="77777777" w:rsidR="00700D56" w:rsidRPr="00FC2C89" w:rsidRDefault="00700D56" w:rsidP="00700D56">
      <w:pPr>
        <w:tabs>
          <w:tab w:val="left" w:pos="1418"/>
          <w:tab w:val="left" w:pos="5625"/>
        </w:tabs>
        <w:spacing w:line="276" w:lineRule="auto"/>
        <w:rPr>
          <w:b/>
          <w:sz w:val="22"/>
          <w:szCs w:val="22"/>
        </w:rPr>
      </w:pPr>
      <w:r w:rsidRPr="00FC2C89">
        <w:rPr>
          <w:b/>
          <w:sz w:val="22"/>
          <w:szCs w:val="22"/>
        </w:rPr>
        <w:t>PARA:           DAVID ANDRÉS GIRALDO UMBARILA</w:t>
      </w:r>
    </w:p>
    <w:p w14:paraId="51E9C33E" w14:textId="5482FBDD" w:rsidR="00700D56" w:rsidRPr="00FC2C89" w:rsidRDefault="00700D56" w:rsidP="00443D1A">
      <w:pPr>
        <w:tabs>
          <w:tab w:val="left" w:pos="1418"/>
          <w:tab w:val="left" w:pos="5625"/>
        </w:tabs>
        <w:spacing w:line="276" w:lineRule="auto"/>
        <w:jc w:val="both"/>
        <w:rPr>
          <w:b/>
          <w:sz w:val="22"/>
          <w:szCs w:val="22"/>
        </w:rPr>
      </w:pPr>
      <w:r w:rsidRPr="00FC2C89">
        <w:rPr>
          <w:b/>
          <w:sz w:val="22"/>
          <w:szCs w:val="22"/>
        </w:rPr>
        <w:t xml:space="preserve">                      </w:t>
      </w:r>
      <w:r w:rsidRPr="00FC2C89">
        <w:rPr>
          <w:sz w:val="22"/>
          <w:szCs w:val="22"/>
        </w:rPr>
        <w:t>Subsecretario Comisión Primera Per</w:t>
      </w:r>
      <w:r w:rsidR="00443D1A">
        <w:rPr>
          <w:sz w:val="22"/>
          <w:szCs w:val="22"/>
        </w:rPr>
        <w:t xml:space="preserve">manente de Plan </w:t>
      </w:r>
    </w:p>
    <w:p w14:paraId="0FF3FC31" w14:textId="77777777" w:rsidR="00700D56" w:rsidRPr="00FC2C89" w:rsidRDefault="00700D56" w:rsidP="00700D56">
      <w:pPr>
        <w:tabs>
          <w:tab w:val="left" w:pos="1418"/>
        </w:tabs>
        <w:spacing w:line="276" w:lineRule="auto"/>
        <w:jc w:val="both"/>
        <w:rPr>
          <w:sz w:val="22"/>
          <w:szCs w:val="22"/>
        </w:rPr>
      </w:pPr>
      <w:r w:rsidRPr="00FC2C89">
        <w:rPr>
          <w:b/>
          <w:sz w:val="22"/>
          <w:szCs w:val="22"/>
        </w:rPr>
        <w:t xml:space="preserve">                     </w:t>
      </w:r>
    </w:p>
    <w:p w14:paraId="1E1E8F09" w14:textId="77777777" w:rsidR="00700D56" w:rsidRPr="00FC2C89" w:rsidRDefault="00700D56" w:rsidP="00700D56">
      <w:pPr>
        <w:tabs>
          <w:tab w:val="left" w:pos="1425"/>
        </w:tabs>
        <w:spacing w:line="276" w:lineRule="auto"/>
        <w:ind w:right="-672"/>
        <w:rPr>
          <w:b/>
          <w:sz w:val="22"/>
          <w:szCs w:val="22"/>
        </w:rPr>
      </w:pPr>
      <w:r w:rsidRPr="00FC2C89">
        <w:rPr>
          <w:b/>
          <w:sz w:val="22"/>
          <w:szCs w:val="22"/>
        </w:rPr>
        <w:t xml:space="preserve">DE: </w:t>
      </w:r>
      <w:r w:rsidRPr="00FC2C89">
        <w:rPr>
          <w:sz w:val="22"/>
          <w:szCs w:val="22"/>
        </w:rPr>
        <w:tab/>
      </w:r>
      <w:r w:rsidRPr="00FC2C89">
        <w:rPr>
          <w:b/>
          <w:sz w:val="22"/>
          <w:szCs w:val="22"/>
        </w:rPr>
        <w:t xml:space="preserve">H.C. JOSÉ CUESTA NOVOA </w:t>
      </w:r>
    </w:p>
    <w:p w14:paraId="15621EB2" w14:textId="77777777" w:rsidR="00700D56" w:rsidRPr="00FC2C89" w:rsidRDefault="00700D56" w:rsidP="00700D56">
      <w:pPr>
        <w:tabs>
          <w:tab w:val="left" w:pos="1418"/>
        </w:tabs>
        <w:spacing w:line="276" w:lineRule="auto"/>
        <w:ind w:right="-672"/>
        <w:rPr>
          <w:sz w:val="22"/>
          <w:szCs w:val="22"/>
        </w:rPr>
      </w:pPr>
      <w:r w:rsidRPr="00FC2C89">
        <w:rPr>
          <w:sz w:val="22"/>
          <w:szCs w:val="22"/>
        </w:rPr>
        <w:tab/>
      </w:r>
    </w:p>
    <w:p w14:paraId="6BB031AE" w14:textId="3447B98C" w:rsidR="00700D56" w:rsidRDefault="00700D56" w:rsidP="00700D56">
      <w:pPr>
        <w:tabs>
          <w:tab w:val="left" w:pos="1418"/>
        </w:tabs>
        <w:spacing w:line="276" w:lineRule="auto"/>
      </w:pPr>
      <w:r w:rsidRPr="00FC2C89">
        <w:rPr>
          <w:b/>
          <w:sz w:val="22"/>
          <w:szCs w:val="22"/>
        </w:rPr>
        <w:br/>
        <w:t xml:space="preserve">ASUNTO: </w:t>
      </w:r>
      <w:r w:rsidRPr="00FC2C89">
        <w:rPr>
          <w:sz w:val="22"/>
          <w:szCs w:val="22"/>
        </w:rPr>
        <w:tab/>
        <w:t xml:space="preserve">Presentación ponencia Proyecto de Acuerdo </w:t>
      </w:r>
      <w:r w:rsidR="00443D1A">
        <w:t xml:space="preserve">Proyecto de Acuerdo No. 299 de 2025 </w:t>
      </w:r>
    </w:p>
    <w:p w14:paraId="3EA60787" w14:textId="77777777" w:rsidR="00443D1A" w:rsidRPr="00FC2C89" w:rsidRDefault="00443D1A" w:rsidP="00700D56">
      <w:pPr>
        <w:tabs>
          <w:tab w:val="left" w:pos="1418"/>
        </w:tabs>
        <w:spacing w:line="276" w:lineRule="auto"/>
        <w:rPr>
          <w:sz w:val="22"/>
          <w:szCs w:val="22"/>
        </w:rPr>
      </w:pPr>
    </w:p>
    <w:p w14:paraId="7DC914F6" w14:textId="580C2D51" w:rsidR="00700D56" w:rsidRPr="00FC2C89" w:rsidRDefault="00700D56" w:rsidP="00700D56">
      <w:pPr>
        <w:jc w:val="both"/>
        <w:rPr>
          <w:sz w:val="22"/>
          <w:szCs w:val="22"/>
        </w:rPr>
      </w:pPr>
      <w:r w:rsidRPr="00FC2C89">
        <w:rPr>
          <w:sz w:val="22"/>
          <w:szCs w:val="22"/>
        </w:rPr>
        <w:t xml:space="preserve">En acatamiento de la designación hecha por la Mesa Directiva de esta Corporación, para rendir </w:t>
      </w:r>
      <w:r w:rsidR="00443D1A">
        <w:rPr>
          <w:b/>
          <w:color w:val="auto"/>
          <w:sz w:val="22"/>
          <w:szCs w:val="22"/>
        </w:rPr>
        <w:t>PONENCIA POSITIVA SIN</w:t>
      </w:r>
      <w:r w:rsidRPr="00FC2C89">
        <w:rPr>
          <w:b/>
          <w:color w:val="auto"/>
          <w:sz w:val="22"/>
          <w:szCs w:val="22"/>
        </w:rPr>
        <w:t xml:space="preserve"> MODIFICACIONES</w:t>
      </w:r>
      <w:r w:rsidRPr="00FC2C89">
        <w:rPr>
          <w:color w:val="auto"/>
          <w:sz w:val="22"/>
          <w:szCs w:val="22"/>
        </w:rPr>
        <w:t xml:space="preserve"> </w:t>
      </w:r>
      <w:r w:rsidRPr="00FC2C89">
        <w:rPr>
          <w:sz w:val="22"/>
          <w:szCs w:val="22"/>
        </w:rPr>
        <w:t xml:space="preserve">al Proyecto de Acuerdo </w:t>
      </w:r>
      <w:r w:rsidR="00443D1A">
        <w:t>“Por medio del cual se declaran actividades de interés cultural los oficios artesanales desarrollados en los “mercados de las pulgas”, que se realizan en Bogotá y se modifica el acuerdo 154 de 2005”; en cumplimiento del parágrafo del artículo 17 del Acuerdo 837 de 2022, "Por el cual se modifica el Acuerdo 741 de 2019 y se dictan otras disposiciones".</w:t>
      </w:r>
    </w:p>
    <w:p w14:paraId="741D25D7" w14:textId="26362744" w:rsidR="00700D56" w:rsidRPr="00FC2C89" w:rsidRDefault="00700D56" w:rsidP="00700D56">
      <w:pPr>
        <w:jc w:val="both"/>
        <w:rPr>
          <w:b/>
          <w:i/>
          <w:sz w:val="22"/>
          <w:szCs w:val="22"/>
          <w:highlight w:val="white"/>
        </w:rPr>
      </w:pPr>
    </w:p>
    <w:p w14:paraId="1D41A0D8" w14:textId="77777777" w:rsidR="00700D56" w:rsidRPr="00FC2C89" w:rsidRDefault="00700D56" w:rsidP="00700D56">
      <w:pPr>
        <w:rPr>
          <w:sz w:val="22"/>
          <w:szCs w:val="22"/>
          <w:highlight w:val="white"/>
        </w:rPr>
      </w:pPr>
      <w:r w:rsidRPr="00FC2C89">
        <w:rPr>
          <w:sz w:val="22"/>
          <w:szCs w:val="22"/>
          <w:highlight w:val="white"/>
        </w:rPr>
        <w:t xml:space="preserve">Cordialmente, </w:t>
      </w:r>
    </w:p>
    <w:p w14:paraId="79C43C22" w14:textId="77777777" w:rsidR="00700D56" w:rsidRPr="00FC2C89" w:rsidRDefault="00700D56" w:rsidP="00700D56">
      <w:pPr>
        <w:rPr>
          <w:sz w:val="22"/>
          <w:szCs w:val="22"/>
          <w:highlight w:val="white"/>
        </w:rPr>
      </w:pPr>
    </w:p>
    <w:p w14:paraId="7843D0FF" w14:textId="77777777" w:rsidR="00700D56" w:rsidRPr="00FC2C89" w:rsidRDefault="00700D56" w:rsidP="00700D56">
      <w:pPr>
        <w:rPr>
          <w:sz w:val="22"/>
          <w:szCs w:val="22"/>
          <w:highlight w:val="white"/>
        </w:rPr>
      </w:pPr>
    </w:p>
    <w:p w14:paraId="5CB5AF29" w14:textId="29777E7B" w:rsidR="00700D56" w:rsidRDefault="00700D56" w:rsidP="00700D56">
      <w:pPr>
        <w:rPr>
          <w:sz w:val="22"/>
          <w:szCs w:val="22"/>
          <w:highlight w:val="white"/>
        </w:rPr>
      </w:pPr>
    </w:p>
    <w:p w14:paraId="683BEADB" w14:textId="5DADB9E9" w:rsidR="00443D1A" w:rsidRDefault="00443D1A" w:rsidP="00700D56">
      <w:pPr>
        <w:rPr>
          <w:sz w:val="22"/>
          <w:szCs w:val="22"/>
          <w:highlight w:val="white"/>
        </w:rPr>
      </w:pPr>
    </w:p>
    <w:p w14:paraId="6CC1FE20" w14:textId="33E3A075" w:rsidR="00443D1A" w:rsidRPr="00FC2C89" w:rsidRDefault="00443D1A" w:rsidP="00700D56">
      <w:pPr>
        <w:rPr>
          <w:sz w:val="22"/>
          <w:szCs w:val="22"/>
          <w:highlight w:val="white"/>
        </w:rPr>
      </w:pPr>
      <w:r>
        <w:rPr>
          <w:noProof/>
          <w:sz w:val="22"/>
          <w:szCs w:val="22"/>
        </w:rPr>
        <w:drawing>
          <wp:inline distT="0" distB="0" distL="0" distR="0" wp14:anchorId="3E8F6798" wp14:editId="6C222751">
            <wp:extent cx="1638300" cy="72731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rma jose.jpg"/>
                    <pic:cNvPicPr/>
                  </pic:nvPicPr>
                  <pic:blipFill>
                    <a:blip r:embed="rId8">
                      <a:extLst>
                        <a:ext uri="{28A0092B-C50C-407E-A947-70E740481C1C}">
                          <a14:useLocalDpi xmlns:a14="http://schemas.microsoft.com/office/drawing/2010/main" val="0"/>
                        </a:ext>
                      </a:extLst>
                    </a:blip>
                    <a:stretch>
                      <a:fillRect/>
                    </a:stretch>
                  </pic:blipFill>
                  <pic:spPr>
                    <a:xfrm>
                      <a:off x="0" y="0"/>
                      <a:ext cx="1659877" cy="736896"/>
                    </a:xfrm>
                    <a:prstGeom prst="rect">
                      <a:avLst/>
                    </a:prstGeom>
                  </pic:spPr>
                </pic:pic>
              </a:graphicData>
            </a:graphic>
          </wp:inline>
        </w:drawing>
      </w:r>
    </w:p>
    <w:p w14:paraId="42DB911B" w14:textId="6E252125" w:rsidR="00700D56" w:rsidRPr="00FC2C89" w:rsidRDefault="00700D56" w:rsidP="00700D56">
      <w:pPr>
        <w:rPr>
          <w:b/>
          <w:sz w:val="22"/>
          <w:szCs w:val="22"/>
        </w:rPr>
      </w:pPr>
      <w:r w:rsidRPr="00FC2C89">
        <w:rPr>
          <w:b/>
          <w:sz w:val="22"/>
          <w:szCs w:val="22"/>
        </w:rPr>
        <w:t xml:space="preserve">JOSÉ CUESTA NOVOA </w:t>
      </w:r>
    </w:p>
    <w:p w14:paraId="7C5A7F9D" w14:textId="5334BE5B" w:rsidR="00700D56" w:rsidRPr="00FC2C89" w:rsidRDefault="00443D1A" w:rsidP="00700D56">
      <w:pPr>
        <w:rPr>
          <w:sz w:val="22"/>
          <w:szCs w:val="22"/>
        </w:rPr>
      </w:pPr>
      <w:r>
        <w:rPr>
          <w:sz w:val="22"/>
          <w:szCs w:val="22"/>
        </w:rPr>
        <w:t xml:space="preserve">Concejal Ponente </w:t>
      </w:r>
    </w:p>
    <w:p w14:paraId="36DE9CD4" w14:textId="77777777" w:rsidR="00700D56" w:rsidRPr="00FC2C89" w:rsidRDefault="00700D56" w:rsidP="00700D56">
      <w:pPr>
        <w:rPr>
          <w:sz w:val="22"/>
          <w:szCs w:val="22"/>
        </w:rPr>
      </w:pPr>
      <w:r w:rsidRPr="00FC2C89">
        <w:rPr>
          <w:sz w:val="22"/>
          <w:szCs w:val="22"/>
        </w:rPr>
        <w:t xml:space="preserve">Partido Colombia Humana </w:t>
      </w:r>
    </w:p>
    <w:p w14:paraId="15332EFC" w14:textId="77777777" w:rsidR="00700D56" w:rsidRPr="00FC2C89" w:rsidRDefault="00700D56" w:rsidP="00700D56">
      <w:pPr>
        <w:rPr>
          <w:sz w:val="22"/>
          <w:szCs w:val="22"/>
        </w:rPr>
      </w:pPr>
    </w:p>
    <w:p w14:paraId="679E3556" w14:textId="77777777" w:rsidR="00700D56" w:rsidRPr="00FC2C89" w:rsidRDefault="00700D56" w:rsidP="00700D56">
      <w:pPr>
        <w:rPr>
          <w:sz w:val="22"/>
          <w:szCs w:val="22"/>
        </w:rPr>
      </w:pPr>
    </w:p>
    <w:p w14:paraId="3B71227F" w14:textId="77777777" w:rsidR="00700D56" w:rsidRPr="00FC2C89" w:rsidRDefault="00700D56" w:rsidP="00700D56">
      <w:pPr>
        <w:rPr>
          <w:sz w:val="22"/>
          <w:szCs w:val="22"/>
        </w:rPr>
      </w:pPr>
    </w:p>
    <w:p w14:paraId="7E453E72" w14:textId="77777777" w:rsidR="00700D56" w:rsidRPr="00FC2C89" w:rsidRDefault="00700D56" w:rsidP="00700D56">
      <w:pPr>
        <w:rPr>
          <w:sz w:val="22"/>
          <w:szCs w:val="22"/>
        </w:rPr>
      </w:pPr>
    </w:p>
    <w:p w14:paraId="4179933A" w14:textId="77777777" w:rsidR="00700D56" w:rsidRPr="00FC2C89" w:rsidRDefault="00700D56" w:rsidP="00700D56">
      <w:pPr>
        <w:rPr>
          <w:sz w:val="22"/>
          <w:szCs w:val="22"/>
        </w:rPr>
      </w:pPr>
    </w:p>
    <w:p w14:paraId="7011DCA1" w14:textId="77777777" w:rsidR="00700D56" w:rsidRPr="00FC2C89" w:rsidRDefault="00700D56" w:rsidP="00700D56">
      <w:pPr>
        <w:rPr>
          <w:sz w:val="22"/>
          <w:szCs w:val="22"/>
        </w:rPr>
      </w:pPr>
    </w:p>
    <w:p w14:paraId="7849EE0B" w14:textId="77777777" w:rsidR="00700D56" w:rsidRPr="00FC2C89" w:rsidRDefault="00700D56" w:rsidP="00700D56">
      <w:pPr>
        <w:rPr>
          <w:sz w:val="22"/>
          <w:szCs w:val="22"/>
        </w:rPr>
      </w:pPr>
    </w:p>
    <w:p w14:paraId="473E0904" w14:textId="77777777" w:rsidR="00700D56" w:rsidRPr="00FC2C89" w:rsidRDefault="00700D56" w:rsidP="00700D56">
      <w:pPr>
        <w:rPr>
          <w:sz w:val="22"/>
          <w:szCs w:val="22"/>
        </w:rPr>
      </w:pPr>
    </w:p>
    <w:p w14:paraId="31ECC362" w14:textId="77777777" w:rsidR="00700D56" w:rsidRPr="00FC2C89" w:rsidRDefault="00700D56" w:rsidP="00700D56">
      <w:pPr>
        <w:rPr>
          <w:sz w:val="22"/>
          <w:szCs w:val="22"/>
        </w:rPr>
      </w:pPr>
    </w:p>
    <w:p w14:paraId="631053C7" w14:textId="77777777" w:rsidR="00700D56" w:rsidRPr="00FC2C89" w:rsidRDefault="00700D56" w:rsidP="00700D56">
      <w:pPr>
        <w:rPr>
          <w:sz w:val="22"/>
          <w:szCs w:val="22"/>
        </w:rPr>
      </w:pPr>
    </w:p>
    <w:p w14:paraId="4C31CDAC" w14:textId="71313415" w:rsidR="00700D56" w:rsidRPr="00FC2C89" w:rsidRDefault="00700D56" w:rsidP="00700D56">
      <w:pPr>
        <w:rPr>
          <w:sz w:val="22"/>
          <w:szCs w:val="22"/>
        </w:rPr>
      </w:pPr>
    </w:p>
    <w:p w14:paraId="2DAC0FA9" w14:textId="77777777" w:rsidR="00700D56" w:rsidRPr="00FC2C89" w:rsidRDefault="00700D56" w:rsidP="00700D56">
      <w:pPr>
        <w:rPr>
          <w:sz w:val="22"/>
          <w:szCs w:val="22"/>
        </w:rPr>
      </w:pPr>
    </w:p>
    <w:p w14:paraId="3CE18782" w14:textId="3672CA75" w:rsidR="00700D56" w:rsidRPr="00FC2C89" w:rsidRDefault="00700D56" w:rsidP="00700D56">
      <w:pPr>
        <w:jc w:val="center"/>
        <w:rPr>
          <w:sz w:val="22"/>
          <w:szCs w:val="22"/>
        </w:rPr>
      </w:pPr>
      <w:r w:rsidRPr="00FC2C89">
        <w:rPr>
          <w:sz w:val="22"/>
          <w:szCs w:val="22"/>
        </w:rPr>
        <w:t>PONE</w:t>
      </w:r>
      <w:r w:rsidR="00225000">
        <w:rPr>
          <w:sz w:val="22"/>
          <w:szCs w:val="22"/>
        </w:rPr>
        <w:t xml:space="preserve">NCIA PROYECTO DE ACUERDO No. 299 </w:t>
      </w:r>
      <w:r w:rsidRPr="00FC2C89">
        <w:rPr>
          <w:sz w:val="22"/>
          <w:szCs w:val="22"/>
        </w:rPr>
        <w:t>DE  2025</w:t>
      </w:r>
    </w:p>
    <w:p w14:paraId="33185A26" w14:textId="77777777" w:rsidR="00700D56" w:rsidRPr="00FC2C89" w:rsidRDefault="00700D56" w:rsidP="00700D56">
      <w:pPr>
        <w:jc w:val="center"/>
        <w:rPr>
          <w:sz w:val="22"/>
          <w:szCs w:val="22"/>
        </w:rPr>
      </w:pPr>
    </w:p>
    <w:p w14:paraId="48472810" w14:textId="77777777" w:rsidR="00700D56" w:rsidRPr="00FC2C89" w:rsidRDefault="00700D56" w:rsidP="00700D56">
      <w:pPr>
        <w:jc w:val="center"/>
        <w:rPr>
          <w:sz w:val="22"/>
          <w:szCs w:val="22"/>
        </w:rPr>
      </w:pPr>
    </w:p>
    <w:p w14:paraId="6CD8D9DB" w14:textId="0AF3DD2D" w:rsidR="00700D56" w:rsidRDefault="00700D56" w:rsidP="00700D56">
      <w:pPr>
        <w:pBdr>
          <w:top w:val="nil"/>
          <w:left w:val="nil"/>
          <w:bottom w:val="nil"/>
          <w:right w:val="nil"/>
          <w:between w:val="nil"/>
        </w:pBdr>
        <w:spacing w:line="360" w:lineRule="auto"/>
        <w:jc w:val="center"/>
        <w:rPr>
          <w:b/>
          <w:sz w:val="22"/>
          <w:szCs w:val="22"/>
        </w:rPr>
      </w:pPr>
      <w:r w:rsidRPr="00FC2C89">
        <w:rPr>
          <w:b/>
          <w:sz w:val="22"/>
          <w:szCs w:val="22"/>
        </w:rPr>
        <w:t>PONENCIA PRIMER DEBATE</w:t>
      </w:r>
    </w:p>
    <w:p w14:paraId="4878AE63" w14:textId="77777777" w:rsidR="009127ED" w:rsidRPr="00FC2C89" w:rsidRDefault="009127ED" w:rsidP="00700D56">
      <w:pPr>
        <w:pBdr>
          <w:top w:val="nil"/>
          <w:left w:val="nil"/>
          <w:bottom w:val="nil"/>
          <w:right w:val="nil"/>
          <w:between w:val="nil"/>
        </w:pBdr>
        <w:spacing w:line="360" w:lineRule="auto"/>
        <w:jc w:val="center"/>
        <w:rPr>
          <w:b/>
          <w:sz w:val="22"/>
          <w:szCs w:val="22"/>
        </w:rPr>
      </w:pPr>
    </w:p>
    <w:p w14:paraId="2B8B4114" w14:textId="518864AB" w:rsidR="00700D56" w:rsidRPr="00FC2C89" w:rsidRDefault="009127ED" w:rsidP="009127ED">
      <w:pPr>
        <w:tabs>
          <w:tab w:val="left" w:pos="1418"/>
        </w:tabs>
        <w:spacing w:line="276" w:lineRule="auto"/>
        <w:jc w:val="center"/>
        <w:rPr>
          <w:sz w:val="22"/>
          <w:szCs w:val="22"/>
        </w:rPr>
      </w:pPr>
      <w:r w:rsidRPr="009127ED">
        <w:t>“POR MEDIO DEL CUAL SE DECLARAN ACTIVIDADES DE INTERÉS CULTURAL LOS OFICIOS ARTESANALES DESARROLLADOS EN LOS “MERCADOS DE LAS PULGAS”, QUE SE REALIZAN EN BOGOTÁ Y SE MODIFICA EL ACUERDO 154 DE 2005”</w:t>
      </w:r>
    </w:p>
    <w:p w14:paraId="184C7475" w14:textId="77777777" w:rsidR="00700D56" w:rsidRPr="00FC2C89" w:rsidRDefault="00700D56" w:rsidP="00700D56">
      <w:pPr>
        <w:tabs>
          <w:tab w:val="left" w:pos="1418"/>
        </w:tabs>
        <w:spacing w:line="276" w:lineRule="auto"/>
        <w:rPr>
          <w:sz w:val="22"/>
          <w:szCs w:val="22"/>
        </w:rPr>
      </w:pPr>
    </w:p>
    <w:p w14:paraId="7F37719B" w14:textId="77777777" w:rsidR="009127ED" w:rsidRDefault="009127ED" w:rsidP="00700D56">
      <w:pPr>
        <w:spacing w:line="259" w:lineRule="auto"/>
        <w:ind w:right="-282"/>
        <w:jc w:val="both"/>
        <w:rPr>
          <w:b/>
          <w:bCs/>
          <w:sz w:val="22"/>
          <w:szCs w:val="22"/>
        </w:rPr>
      </w:pPr>
    </w:p>
    <w:p w14:paraId="777E4279" w14:textId="77777777" w:rsidR="009127ED" w:rsidRDefault="009127ED" w:rsidP="00700D56">
      <w:pPr>
        <w:spacing w:line="259" w:lineRule="auto"/>
        <w:ind w:right="-282"/>
        <w:jc w:val="both"/>
        <w:rPr>
          <w:b/>
          <w:bCs/>
          <w:sz w:val="22"/>
          <w:szCs w:val="22"/>
        </w:rPr>
      </w:pPr>
    </w:p>
    <w:p w14:paraId="59085CB6" w14:textId="77777777" w:rsidR="009127ED" w:rsidRDefault="009127ED" w:rsidP="00700D56">
      <w:pPr>
        <w:spacing w:line="259" w:lineRule="auto"/>
        <w:ind w:right="-282"/>
        <w:jc w:val="both"/>
        <w:rPr>
          <w:b/>
          <w:bCs/>
          <w:sz w:val="22"/>
          <w:szCs w:val="22"/>
        </w:rPr>
      </w:pPr>
    </w:p>
    <w:p w14:paraId="08271D7B" w14:textId="4C613419" w:rsidR="00700D56" w:rsidRPr="00FC2C89" w:rsidRDefault="009127ED" w:rsidP="00700D56">
      <w:pPr>
        <w:spacing w:line="259" w:lineRule="auto"/>
        <w:ind w:right="-282"/>
        <w:jc w:val="both"/>
        <w:rPr>
          <w:b/>
          <w:bCs/>
          <w:sz w:val="22"/>
          <w:szCs w:val="22"/>
        </w:rPr>
      </w:pPr>
      <w:r>
        <w:rPr>
          <w:b/>
          <w:bCs/>
          <w:sz w:val="22"/>
          <w:szCs w:val="22"/>
        </w:rPr>
        <w:t xml:space="preserve">AUTORA: </w:t>
      </w:r>
      <w:r w:rsidRPr="009127ED">
        <w:rPr>
          <w:b/>
          <w:bCs/>
          <w:sz w:val="22"/>
          <w:szCs w:val="22"/>
        </w:rPr>
        <w:t xml:space="preserve">MARIA CLARA NAME RAMIREZ  </w:t>
      </w:r>
    </w:p>
    <w:p w14:paraId="5FA2BDAA" w14:textId="48188F5A" w:rsidR="00700D56" w:rsidRDefault="00700D56" w:rsidP="00700D56">
      <w:pPr>
        <w:jc w:val="both"/>
        <w:rPr>
          <w:sz w:val="22"/>
          <w:szCs w:val="22"/>
        </w:rPr>
      </w:pPr>
      <w:r w:rsidRPr="00FC2C89">
        <w:rPr>
          <w:sz w:val="22"/>
          <w:szCs w:val="22"/>
        </w:rPr>
        <w:t>Honorable Concejal</w:t>
      </w:r>
    </w:p>
    <w:p w14:paraId="71405B97" w14:textId="77777777" w:rsidR="009127ED" w:rsidRPr="00FC2C89" w:rsidRDefault="009127ED" w:rsidP="00700D56">
      <w:pPr>
        <w:jc w:val="both"/>
        <w:rPr>
          <w:sz w:val="22"/>
          <w:szCs w:val="22"/>
        </w:rPr>
      </w:pPr>
    </w:p>
    <w:p w14:paraId="12191E2B" w14:textId="4A57894C" w:rsidR="009127ED" w:rsidRDefault="009127ED" w:rsidP="00700D56">
      <w:pPr>
        <w:jc w:val="both"/>
        <w:rPr>
          <w:b/>
          <w:sz w:val="22"/>
          <w:szCs w:val="22"/>
        </w:rPr>
      </w:pPr>
      <w:r>
        <w:rPr>
          <w:b/>
          <w:sz w:val="22"/>
          <w:szCs w:val="22"/>
        </w:rPr>
        <w:t xml:space="preserve">FABIAN ANDRES PUENTES SIERRA </w:t>
      </w:r>
    </w:p>
    <w:p w14:paraId="6B71600F" w14:textId="3F015049" w:rsidR="00700D56" w:rsidRPr="00FC2C89" w:rsidRDefault="009127ED" w:rsidP="00700D56">
      <w:pPr>
        <w:jc w:val="both"/>
        <w:rPr>
          <w:sz w:val="22"/>
          <w:szCs w:val="22"/>
        </w:rPr>
      </w:pPr>
      <w:r>
        <w:rPr>
          <w:sz w:val="22"/>
          <w:szCs w:val="22"/>
        </w:rPr>
        <w:t xml:space="preserve">Presidente Comisión Primera del Plan </w:t>
      </w:r>
      <w:r w:rsidR="00BA4CCF">
        <w:rPr>
          <w:sz w:val="22"/>
          <w:szCs w:val="22"/>
        </w:rPr>
        <w:t>de desarrollo y ordenamiento territorial</w:t>
      </w:r>
    </w:p>
    <w:p w14:paraId="777EFD7B" w14:textId="77777777" w:rsidR="00700D56" w:rsidRPr="00FC2C89" w:rsidRDefault="00700D56" w:rsidP="00700D56">
      <w:pPr>
        <w:jc w:val="both"/>
        <w:rPr>
          <w:sz w:val="22"/>
          <w:szCs w:val="22"/>
        </w:rPr>
      </w:pPr>
      <w:r w:rsidRPr="00FC2C89">
        <w:rPr>
          <w:sz w:val="22"/>
          <w:szCs w:val="22"/>
        </w:rPr>
        <w:t>Ciudad</w:t>
      </w:r>
    </w:p>
    <w:p w14:paraId="5DCF61ED" w14:textId="77777777" w:rsidR="00700D56" w:rsidRPr="00FC2C89" w:rsidRDefault="00700D56" w:rsidP="00700D56">
      <w:pPr>
        <w:tabs>
          <w:tab w:val="left" w:pos="1418"/>
        </w:tabs>
        <w:spacing w:line="276" w:lineRule="auto"/>
        <w:rPr>
          <w:sz w:val="22"/>
          <w:szCs w:val="22"/>
          <w:highlight w:val="yellow"/>
        </w:rPr>
      </w:pPr>
    </w:p>
    <w:p w14:paraId="77EC9FE1" w14:textId="77777777" w:rsidR="00700D56" w:rsidRPr="00FC2C89" w:rsidRDefault="00700D56" w:rsidP="00700D56">
      <w:pPr>
        <w:jc w:val="both"/>
        <w:rPr>
          <w:sz w:val="22"/>
          <w:szCs w:val="22"/>
        </w:rPr>
      </w:pPr>
      <w:r w:rsidRPr="00FC2C89">
        <w:rPr>
          <w:sz w:val="22"/>
          <w:szCs w:val="22"/>
        </w:rPr>
        <w:t>Honorable Presidente</w:t>
      </w:r>
    </w:p>
    <w:p w14:paraId="4BBE7253" w14:textId="77777777" w:rsidR="00700D56" w:rsidRPr="00FC2C89" w:rsidRDefault="00700D56" w:rsidP="00700D56">
      <w:pPr>
        <w:tabs>
          <w:tab w:val="left" w:pos="1817"/>
          <w:tab w:val="left" w:pos="4315"/>
          <w:tab w:val="left" w:pos="9781"/>
        </w:tabs>
        <w:spacing w:before="41" w:line="552" w:lineRule="auto"/>
        <w:ind w:right="809"/>
        <w:jc w:val="both"/>
        <w:rPr>
          <w:sz w:val="22"/>
          <w:szCs w:val="22"/>
        </w:rPr>
      </w:pPr>
      <w:r w:rsidRPr="00FC2C89">
        <w:rPr>
          <w:b/>
          <w:sz w:val="22"/>
          <w:szCs w:val="22"/>
        </w:rPr>
        <w:t>SAMIR JOSÉ ABISAMBRA VESGA</w:t>
      </w:r>
    </w:p>
    <w:p w14:paraId="6434B018" w14:textId="384B1436" w:rsidR="00700D56" w:rsidRPr="00FC2C89" w:rsidRDefault="00700D56" w:rsidP="00700D56">
      <w:pPr>
        <w:jc w:val="both"/>
        <w:rPr>
          <w:b/>
          <w:sz w:val="22"/>
          <w:szCs w:val="22"/>
        </w:rPr>
      </w:pPr>
      <w:r w:rsidRPr="00FC2C89">
        <w:rPr>
          <w:b/>
          <w:sz w:val="22"/>
          <w:szCs w:val="22"/>
        </w:rPr>
        <w:t xml:space="preserve">ASUNTO: Ponencia </w:t>
      </w:r>
      <w:r w:rsidR="009127ED">
        <w:rPr>
          <w:b/>
          <w:sz w:val="22"/>
          <w:szCs w:val="22"/>
        </w:rPr>
        <w:t>positiva sin modificaciones al P.A 299</w:t>
      </w:r>
      <w:r w:rsidRPr="00FC2C89">
        <w:rPr>
          <w:b/>
          <w:sz w:val="22"/>
          <w:szCs w:val="22"/>
        </w:rPr>
        <w:t xml:space="preserve"> de 2025</w:t>
      </w:r>
    </w:p>
    <w:p w14:paraId="54546FAB" w14:textId="77777777" w:rsidR="00700D56" w:rsidRPr="00FC2C89" w:rsidRDefault="00700D56" w:rsidP="00700D56">
      <w:pPr>
        <w:jc w:val="both"/>
        <w:rPr>
          <w:b/>
          <w:sz w:val="22"/>
          <w:szCs w:val="22"/>
        </w:rPr>
      </w:pPr>
    </w:p>
    <w:p w14:paraId="75788E71" w14:textId="5BFE2D26" w:rsidR="00BA4CCF" w:rsidRPr="00BA4CCF" w:rsidRDefault="00700D56" w:rsidP="00BA4CCF">
      <w:pPr>
        <w:jc w:val="both"/>
        <w:rPr>
          <w:bCs/>
          <w:sz w:val="22"/>
          <w:szCs w:val="22"/>
        </w:rPr>
      </w:pPr>
      <w:r w:rsidRPr="00FC2C89">
        <w:rPr>
          <w:sz w:val="22"/>
          <w:szCs w:val="22"/>
        </w:rPr>
        <w:t xml:space="preserve">En acatamiento de la designación hecha por la Mesa Directiva de la Corporación, para rendir </w:t>
      </w:r>
      <w:r w:rsidR="009127ED">
        <w:rPr>
          <w:b/>
          <w:color w:val="auto"/>
          <w:sz w:val="22"/>
          <w:szCs w:val="22"/>
        </w:rPr>
        <w:t>PONENCIA POSITIVA SIN</w:t>
      </w:r>
      <w:r w:rsidRPr="00FC2C89">
        <w:rPr>
          <w:b/>
          <w:color w:val="auto"/>
          <w:sz w:val="22"/>
          <w:szCs w:val="22"/>
        </w:rPr>
        <w:t xml:space="preserve"> MODIFICACIONES </w:t>
      </w:r>
      <w:r w:rsidR="00BA4CCF">
        <w:rPr>
          <w:sz w:val="22"/>
          <w:szCs w:val="22"/>
        </w:rPr>
        <w:t xml:space="preserve">al Proyecto </w:t>
      </w:r>
      <w:r w:rsidR="009127ED">
        <w:rPr>
          <w:sz w:val="22"/>
          <w:szCs w:val="22"/>
        </w:rPr>
        <w:t>de Acuerdo No.299</w:t>
      </w:r>
      <w:r w:rsidRPr="00FC2C89">
        <w:rPr>
          <w:sz w:val="22"/>
          <w:szCs w:val="22"/>
        </w:rPr>
        <w:t xml:space="preserve"> de 2025 </w:t>
      </w:r>
      <w:r w:rsidRPr="00FC2C89">
        <w:rPr>
          <w:b/>
          <w:bCs/>
          <w:sz w:val="22"/>
          <w:szCs w:val="22"/>
        </w:rPr>
        <w:t xml:space="preserve">" </w:t>
      </w:r>
      <w:r w:rsidR="00BA4CCF" w:rsidRPr="00BA4CCF">
        <w:rPr>
          <w:bCs/>
          <w:sz w:val="22"/>
          <w:szCs w:val="22"/>
        </w:rPr>
        <w:t>por medio del cual se declaran actividades de interés cultural los oficios artesanales desarrollados en los “mercados de las pulgas”, que se realizan en Bogotá y se modifica el acuerdo 154 de 2005”</w:t>
      </w:r>
    </w:p>
    <w:p w14:paraId="464CE2FD" w14:textId="433062E1" w:rsidR="00700D56" w:rsidRPr="00BA4CCF" w:rsidRDefault="00700D56" w:rsidP="00700D56">
      <w:pPr>
        <w:jc w:val="both"/>
        <w:rPr>
          <w:sz w:val="22"/>
          <w:szCs w:val="22"/>
        </w:rPr>
      </w:pPr>
    </w:p>
    <w:p w14:paraId="0EACE505" w14:textId="77777777" w:rsidR="00700D56" w:rsidRPr="00FC2C89" w:rsidRDefault="00700D56" w:rsidP="00700D56">
      <w:pPr>
        <w:jc w:val="both"/>
        <w:rPr>
          <w:b/>
          <w:sz w:val="22"/>
          <w:szCs w:val="22"/>
        </w:rPr>
      </w:pPr>
    </w:p>
    <w:p w14:paraId="19DAB3E1" w14:textId="77777777" w:rsidR="00700D56" w:rsidRPr="00FC2C89" w:rsidRDefault="00700D56" w:rsidP="00700D56">
      <w:pPr>
        <w:jc w:val="both"/>
        <w:rPr>
          <w:b/>
          <w:sz w:val="22"/>
          <w:szCs w:val="22"/>
        </w:rPr>
      </w:pPr>
    </w:p>
    <w:p w14:paraId="76338804" w14:textId="7EAA5485" w:rsidR="00700D56" w:rsidRDefault="00700D56" w:rsidP="00700D56">
      <w:pPr>
        <w:numPr>
          <w:ilvl w:val="0"/>
          <w:numId w:val="5"/>
        </w:numPr>
        <w:spacing w:line="259" w:lineRule="auto"/>
        <w:ind w:right="-282"/>
        <w:jc w:val="both"/>
        <w:rPr>
          <w:b/>
          <w:sz w:val="22"/>
          <w:szCs w:val="22"/>
        </w:rPr>
      </w:pPr>
      <w:r w:rsidRPr="00FC2C89">
        <w:rPr>
          <w:b/>
          <w:sz w:val="22"/>
          <w:szCs w:val="22"/>
        </w:rPr>
        <w:t>OBJETIVO DEL PROYECTO</w:t>
      </w:r>
    </w:p>
    <w:p w14:paraId="67795CDD" w14:textId="77777777" w:rsidR="00BA4CCF" w:rsidRDefault="00BA4CCF" w:rsidP="00BA4CCF">
      <w:pPr>
        <w:spacing w:line="259" w:lineRule="auto"/>
        <w:ind w:left="720" w:right="-282"/>
        <w:jc w:val="both"/>
        <w:rPr>
          <w:b/>
          <w:sz w:val="22"/>
          <w:szCs w:val="22"/>
        </w:rPr>
      </w:pPr>
    </w:p>
    <w:p w14:paraId="25B32699" w14:textId="1FF11473" w:rsidR="00BA4CCF" w:rsidRPr="00BA4CCF" w:rsidRDefault="00BA4CCF" w:rsidP="00BA4CCF">
      <w:pPr>
        <w:spacing w:line="259" w:lineRule="auto"/>
        <w:ind w:left="720" w:right="-282"/>
        <w:jc w:val="both"/>
        <w:rPr>
          <w:sz w:val="22"/>
          <w:szCs w:val="22"/>
        </w:rPr>
      </w:pPr>
      <w:r w:rsidRPr="00BA4CCF">
        <w:rPr>
          <w:sz w:val="22"/>
          <w:szCs w:val="22"/>
        </w:rPr>
        <w:t xml:space="preserve">El presente proyecto de acuerdo tiene como objeto, que se declare de interés cultural los oficios artesanales desarrollados en los "mercados de las pulgas", de la Asociación de Artesanos Lourdes Chapinero - ASOLOURDES y Pasaje Cultural Lourdes, en la </w:t>
      </w:r>
      <w:r w:rsidRPr="00BA4CCF">
        <w:rPr>
          <w:sz w:val="22"/>
          <w:szCs w:val="22"/>
        </w:rPr>
        <w:lastRenderedPageBreak/>
        <w:t>ciudad de Bogotá, que les permita a los artesanos urbanos y vendedores informales, que vienen ejerciendo su derecho al trabajo en el costado norte de la plazoleta de Lourdes, ubicada en la calle 63A entre carreras 11 y 13, generando un espacio de trabajo de índole asociativo y comunitario, que con el pasar del tiempo se consolido en un sustento diario de más de 100 familias, que allí han venido laborando.</w:t>
      </w:r>
    </w:p>
    <w:p w14:paraId="7C26AFDF" w14:textId="77777777" w:rsidR="00BA4CCF" w:rsidRPr="00BA4CCF" w:rsidRDefault="00BA4CCF" w:rsidP="00BA4CCF">
      <w:pPr>
        <w:spacing w:line="259" w:lineRule="auto"/>
        <w:ind w:left="720" w:right="-282"/>
        <w:jc w:val="both"/>
        <w:rPr>
          <w:sz w:val="22"/>
          <w:szCs w:val="22"/>
        </w:rPr>
      </w:pPr>
    </w:p>
    <w:p w14:paraId="4D80798D" w14:textId="35EC6F84" w:rsidR="00700D56" w:rsidRDefault="00700D56" w:rsidP="00700D56">
      <w:pPr>
        <w:numPr>
          <w:ilvl w:val="0"/>
          <w:numId w:val="5"/>
        </w:numPr>
        <w:pBdr>
          <w:top w:val="nil"/>
          <w:left w:val="nil"/>
          <w:bottom w:val="nil"/>
          <w:right w:val="nil"/>
          <w:between w:val="nil"/>
        </w:pBdr>
        <w:spacing w:after="160" w:line="259" w:lineRule="auto"/>
        <w:ind w:right="-282"/>
        <w:jc w:val="both"/>
        <w:rPr>
          <w:b/>
          <w:sz w:val="22"/>
          <w:szCs w:val="22"/>
        </w:rPr>
      </w:pPr>
      <w:r w:rsidRPr="00FC2C89">
        <w:rPr>
          <w:b/>
          <w:sz w:val="22"/>
          <w:szCs w:val="22"/>
        </w:rPr>
        <w:t>ANTECEDENTES</w:t>
      </w:r>
    </w:p>
    <w:p w14:paraId="01390E5B" w14:textId="77777777" w:rsidR="00764769" w:rsidRDefault="00BA4CCF" w:rsidP="00BA4CCF">
      <w:pPr>
        <w:pBdr>
          <w:top w:val="nil"/>
          <w:left w:val="nil"/>
          <w:bottom w:val="nil"/>
          <w:right w:val="nil"/>
          <w:between w:val="nil"/>
        </w:pBdr>
        <w:spacing w:after="160" w:line="259" w:lineRule="auto"/>
        <w:ind w:left="720" w:right="-282"/>
        <w:jc w:val="both"/>
        <w:rPr>
          <w:sz w:val="22"/>
          <w:szCs w:val="22"/>
        </w:rPr>
      </w:pPr>
      <w:r w:rsidRPr="00BA4CCF">
        <w:rPr>
          <w:sz w:val="22"/>
          <w:szCs w:val="22"/>
        </w:rPr>
        <w:t>En el marco del Plan Distrital de Desarrollo 2020 – 2024 UN NUEVO CONTRATO SOCIAL Y AMBIENTAL PARA LA BOGOTÁ DEL SIGLO XXI guarda relación con el objeto de la presente iniciativa normativa, específicamente cuando en el artículo 15, se destaca dentro del Propósito 1 Hacer un nuevo contrato social con igualdad de oportunidades para la inclusión social, productiva y política, en el logro de ciudad 11. Promover aglomeraciones productivas y sectores de alto impacto con visión de largo plazo en Bogotá Región y el programa 25. (…) Programa 25. Bogotá región productiva y competitiva. La administración distrital intervendrá en la reactivación social y económica de Bogotá afectada por la pandemia de COVID-19, para lo cual adelantará actividades que permitan preservar el empleo y el tejido empresarial y en particular de la micro, pequeña y mediana empresa. También promoverá aglomeraciones productivas y sectores de alto impacto en Bogotá región y favorecerá las mejores condiciones para una productividad sostenible; abriendo nuevos mercados comerciales para empresas con potencial exportador y atracción de eventos; actualizando para el efecto la política pública de desarrollo económico, ante la nueva situación económica y social de la ciudad, con el objeto de aumentar la productividad de unidades productivas en</w:t>
      </w:r>
      <w:r w:rsidR="00764769">
        <w:rPr>
          <w:sz w:val="22"/>
          <w:szCs w:val="22"/>
        </w:rPr>
        <w:t xml:space="preserve"> </w:t>
      </w:r>
      <w:r w:rsidR="00764769" w:rsidRPr="00764769">
        <w:rPr>
          <w:sz w:val="22"/>
          <w:szCs w:val="22"/>
        </w:rPr>
        <w:t xml:space="preserve">6 zonas de aglomeración especializada por medio de sistemas productivos solidarios locales. Se formulará una política de fomento a la industria manufacturera que contenga incentivos para implementar programas de empleabilidad con enfoque diferencia y de género, compras públicas para las </w:t>
      </w:r>
      <w:proofErr w:type="spellStart"/>
      <w:r w:rsidR="00764769" w:rsidRPr="00764769">
        <w:rPr>
          <w:sz w:val="22"/>
          <w:szCs w:val="22"/>
        </w:rPr>
        <w:t>mipymes</w:t>
      </w:r>
      <w:proofErr w:type="spellEnd"/>
      <w:r w:rsidR="00764769" w:rsidRPr="00764769">
        <w:rPr>
          <w:sz w:val="22"/>
          <w:szCs w:val="22"/>
        </w:rPr>
        <w:t xml:space="preserve">, líneas de financiación blandas para la inversión productiva, subsidios a las exportaciones y programas de inversionistas ángeles.     La administración distrital también brindará mecanismos de financiación a emprendimientos de estilo de vida, PYMES, acompañadas en programas de apropiación y fortalecimiento de nuevas tecnologías y empresas medianas en programas de sofisticación e innovación; poniendo en marcha y fondeando un vehículo financiero de crecimiento, que permita a empresas de alto impacto en etapa de consolidación y/o aceleración, recursos que los ayuden a reinventar, crecer y consolidar sus negocios, disminuyendo su exposición a la tasa de mortalidad empresarial; fortalecer actores del sistema de abastecimiento de alimentos promover el crecimiento Verde; organizar mercados campesinos; potenciar plazas distritales de mercado para el abastecimiento; brindar apoyo e incentivos a los emprendimientos enfocados en la reconversión productiva de la venta de animales vivos en el Distrito; y vincular hogares y/o unidades productivas a procesos productivos </w:t>
      </w:r>
      <w:r w:rsidR="00764769" w:rsidRPr="00764769">
        <w:rPr>
          <w:sz w:val="22"/>
          <w:szCs w:val="22"/>
        </w:rPr>
        <w:lastRenderedPageBreak/>
        <w:t>y de comercialización en el sector rural (…) Si bien no se hace una alusión directa a la actividad que realizan los artesanos, al tratarse de una actividad productiva y comercial de interés cultural, se considera que puede ser incluida y beneficiaria de los lineamientos del presente Plan de Desarrollo Distrital. Por su parte el Programa 33 establece</w:t>
      </w:r>
      <w:proofErr w:type="gramStart"/>
      <w:r w:rsidR="00764769" w:rsidRPr="00764769">
        <w:rPr>
          <w:sz w:val="22"/>
          <w:szCs w:val="22"/>
        </w:rPr>
        <w:t>:  (</w:t>
      </w:r>
      <w:proofErr w:type="gramEnd"/>
      <w:r w:rsidR="00764769" w:rsidRPr="00764769">
        <w:rPr>
          <w:sz w:val="22"/>
          <w:szCs w:val="22"/>
        </w:rPr>
        <w:t xml:space="preserve">…) Más árboles y más y mejor espacio público. Reverdecer la ciudad para reducir su vulnerabilidad frente a la crisis climática, a través de la plantación de individuos vegetales y jardinería en la zona rural y urbana e intervención del espacio público, propendiendo por el mantenimiento de lo generado y lo existente usando como instrumento el fortalecimiento de las actuaciones de evaluación, seguimiento, control y prevención, mediante el uso de Sistemas de Información confiables y accesibles. Realizar un ejercicio de construcción social del espacio público basado en el respeto, el diálogo y en el acatamiento voluntario de las normas, promoviendo su uso, goce y disfrute con acceso universal para la ciudadanía. Gestionar iniciativas públicas y/o privadas para la administración del patrimonio inmobiliario distrital y el espacio público (…) Que así mismo, el plan de desarrollo económico, social, ambiental y de obras públicas del distrito capital 2020-2024 en el artículo 15 establece para el programa 32: </w:t>
      </w:r>
    </w:p>
    <w:p w14:paraId="615F6F0C" w14:textId="6C9EE86F" w:rsidR="00764769" w:rsidRDefault="00764769" w:rsidP="00BA4CCF">
      <w:pPr>
        <w:pBdr>
          <w:top w:val="nil"/>
          <w:left w:val="nil"/>
          <w:bottom w:val="nil"/>
          <w:right w:val="nil"/>
          <w:between w:val="nil"/>
        </w:pBdr>
        <w:spacing w:after="160" w:line="259" w:lineRule="auto"/>
        <w:ind w:left="720" w:right="-282"/>
        <w:jc w:val="both"/>
        <w:rPr>
          <w:sz w:val="22"/>
          <w:szCs w:val="22"/>
        </w:rPr>
      </w:pPr>
      <w:r w:rsidRPr="00764769">
        <w:rPr>
          <w:sz w:val="22"/>
          <w:szCs w:val="22"/>
        </w:rPr>
        <w:t xml:space="preserve">Programa 32. Revitalización urbana para la competitividad. La Revitalización Urbana, en concordancia con el POT, se considera como un instrumento moderno de planeación, que interviene estratégicamente, vinculando las dinámicas patrimoniales, ambientales, sociales y culturales, para proteger y garantizar la permanencia y calidad de vida de los pobladores originales de las zonas de intervención, lo que significa atender los espacios de relación y a la calidad del espacio público, contemplando la diversidad social y de usos, la percepción de libertad, el sentimiento de comunidad, respetar todas las formas de vida, junto al cuidado y mantenimiento del ambiente, tanto natural como construido, y en términos de acceso a la vivienda, al empleo y a los servicios públicos domiciliarios. La revitalización urbana se asegura de proveer a la ciudad con mejores estándares de sostenibilidad ambiental, a través del eco urbanismo y la mejor integración de los espacios verdes, naturales y </w:t>
      </w:r>
      <w:proofErr w:type="spellStart"/>
      <w:r w:rsidRPr="00764769">
        <w:rPr>
          <w:sz w:val="22"/>
          <w:szCs w:val="22"/>
        </w:rPr>
        <w:t>resilientes</w:t>
      </w:r>
      <w:proofErr w:type="spellEnd"/>
      <w:r w:rsidRPr="00764769">
        <w:rPr>
          <w:sz w:val="22"/>
          <w:szCs w:val="22"/>
        </w:rPr>
        <w:t xml:space="preserve"> con los entornos de vida, asegurando un hábitat digno, impulsando la economía y consolidando el sentido de pertenencia en los sectores de intervención (...)"  Que en este sentido, las actividades establecidas en el marco del aprovechamiento económico del espacio público fortalecen la revitalización a partir de acciones coordinadas del Distrito con la ciudadanía, el sector económico y productivo, generando espacios de encuentro y permanencia, y pacificación del tráfico, en sectores con especial interés en la prestación de servicios sociales, turísticos o comerciales, y contribuyendo a la promoción del desarrollo económico su uso, goce y disfrute con acceso universal para la ciudadanía. Por otro lado, el artículo 138. Actualización de las Políticas Públicas Distritales, indica que con el fin de fortalecer la capacidad de respuesta de la Administración Distrital ante eventos críticos y sus efectos sociales y económicos en el territorio, como lo ocurrido con la pandemia por COVID-19, los sectores administrativos </w:t>
      </w:r>
      <w:r w:rsidRPr="00764769">
        <w:rPr>
          <w:sz w:val="22"/>
          <w:szCs w:val="22"/>
        </w:rPr>
        <w:lastRenderedPageBreak/>
        <w:t>del Distrito Capital, en coordinación con la Secretaría Distrital de Planeación, realizarán una evaluación y actualizarán las políticas públicas de Productividad, Competitividad y Desarrollo Socioeconómico, Trabajo Decente y Digno que deberá prever en su plan de acción la dignificación del empleo y promoción de la formalización laboral; de Ciencia, Tecnología e Innovación; de Economía Cultural y Creativa; las políticas públicas de los grupos poblacionales más afectados por la pandemia, de forma que se permita fortalecer la gestión del riesgo y la sostenibilidad de la oferta institucional para la atención y la reactivación social y económica de las personas y sectores más afectados por la crisis. Por su parte en el marco de la emergencia sanitaria de la COVID 2019, el Distrito ofreció la oportunidad a los artesanos de Chapinero de trabajar 4 días en la plazoleta de Lourdes costado norte desde la Carrera 13 hasta las Carrera 11 con calle 63 A, siendo un plan piloto donde los artesanos suplían su diario vivir y el de sus familias por dos años consecutivos. Este plan piloto sirvió de ejemplo para los artesanos de las diferentes localidades de Bogotá.</w:t>
      </w:r>
    </w:p>
    <w:p w14:paraId="2747EE80" w14:textId="37DBA821" w:rsidR="00764769" w:rsidRDefault="00764769" w:rsidP="00BA4CCF">
      <w:pPr>
        <w:pBdr>
          <w:top w:val="nil"/>
          <w:left w:val="nil"/>
          <w:bottom w:val="nil"/>
          <w:right w:val="nil"/>
          <w:between w:val="nil"/>
        </w:pBdr>
        <w:spacing w:after="160" w:line="259" w:lineRule="auto"/>
        <w:ind w:left="720" w:right="-282"/>
        <w:jc w:val="both"/>
        <w:rPr>
          <w:sz w:val="22"/>
          <w:szCs w:val="22"/>
        </w:rPr>
      </w:pPr>
      <w:r w:rsidRPr="00764769">
        <w:rPr>
          <w:sz w:val="22"/>
          <w:szCs w:val="22"/>
        </w:rPr>
        <w:t xml:space="preserve">Como resultados positivos de dicha experiencia se obtuvo: ordenamiento de los artesanos de Lourdes a través de la Feria artesanal que estuvo en marcha por dos años, exposición y comercialización de los productos, auge cultural de la artesanía en la localidad, trabajo digno e importancia de los miembros de la asociación de artesanos de Chapinero, donde se generan empleos directos e indirectos, generación y auge de la artesanía y hacedores de oficios como una identidad cultural Distrital en especial de la localidad de Chapinero en la plazoleta de Lourdes por trayectoria cultural de los Bogotanos, por ende, esto llevo a formar el paseo de la cultura en la localidad de manera permanente. Otros aspectos positivos logrados en el espacio público fueron el fortalecimiento de la seguridad, mantenimiento de la zona del pasaje, disminución de actividades de venta de alucinógenos y actividades de prostitución, mejoramiento de la confianza de los peatones y de su libertad de locomoción y aumento de turistas que visitan el pasaje.  En esa medida se considera que la población que realiza oficios artesanales debe ser priorizada en la actualización y puesta en marcha de las políticas públicas de economía cultural, al tratarse de un sector estratégico para el tejido económico y social de la ciudad.  Es el objetivo de este Proyecto de Acuerdo que el Concejo de Bogotá reconozca el pasaje cultural de Chapinero como interés cultural de la localidad y del distrito, en funcionamiento permanente de los oficios artesanales desarrollados en los “mercados de las pulgas”, en cabeza de la Asociación de artesano de Lourdes-Chapinero y la vigilancia de la Alcaldía Local de Chapinero y la Secretaria de Desarrollo Económico.  </w:t>
      </w:r>
    </w:p>
    <w:p w14:paraId="4A7EDDA4" w14:textId="64D9B5E2" w:rsidR="00BA4CCF" w:rsidRDefault="00764769" w:rsidP="00BA4CCF">
      <w:pPr>
        <w:pBdr>
          <w:top w:val="nil"/>
          <w:left w:val="nil"/>
          <w:bottom w:val="nil"/>
          <w:right w:val="nil"/>
          <w:between w:val="nil"/>
        </w:pBdr>
        <w:spacing w:after="160" w:line="259" w:lineRule="auto"/>
        <w:ind w:left="720" w:right="-282"/>
        <w:jc w:val="both"/>
        <w:rPr>
          <w:sz w:val="22"/>
          <w:szCs w:val="22"/>
        </w:rPr>
      </w:pPr>
      <w:r w:rsidRPr="00764769">
        <w:rPr>
          <w:sz w:val="22"/>
          <w:szCs w:val="22"/>
        </w:rPr>
        <w:t xml:space="preserve"> </w:t>
      </w:r>
    </w:p>
    <w:p w14:paraId="0F239052" w14:textId="62645EDF" w:rsidR="00AD0AE9" w:rsidRDefault="00AD0AE9" w:rsidP="00BA4CCF">
      <w:pPr>
        <w:pBdr>
          <w:top w:val="nil"/>
          <w:left w:val="nil"/>
          <w:bottom w:val="nil"/>
          <w:right w:val="nil"/>
          <w:between w:val="nil"/>
        </w:pBdr>
        <w:spacing w:after="160" w:line="259" w:lineRule="auto"/>
        <w:ind w:left="720" w:right="-282"/>
        <w:jc w:val="both"/>
        <w:rPr>
          <w:sz w:val="22"/>
          <w:szCs w:val="22"/>
        </w:rPr>
      </w:pPr>
    </w:p>
    <w:p w14:paraId="3F987CFC" w14:textId="77777777" w:rsidR="00AD0AE9" w:rsidRPr="00BA4CCF" w:rsidRDefault="00AD0AE9" w:rsidP="00BA4CCF">
      <w:pPr>
        <w:pBdr>
          <w:top w:val="nil"/>
          <w:left w:val="nil"/>
          <w:bottom w:val="nil"/>
          <w:right w:val="nil"/>
          <w:between w:val="nil"/>
        </w:pBdr>
        <w:spacing w:after="160" w:line="259" w:lineRule="auto"/>
        <w:ind w:left="720" w:right="-282"/>
        <w:jc w:val="both"/>
        <w:rPr>
          <w:sz w:val="22"/>
          <w:szCs w:val="22"/>
        </w:rPr>
      </w:pPr>
    </w:p>
    <w:p w14:paraId="7AC973E5" w14:textId="54D6E3BE" w:rsidR="00700D56" w:rsidRPr="00FC2C89" w:rsidRDefault="00764769" w:rsidP="00700D56">
      <w:pPr>
        <w:numPr>
          <w:ilvl w:val="0"/>
          <w:numId w:val="5"/>
        </w:numPr>
        <w:pBdr>
          <w:top w:val="nil"/>
          <w:left w:val="nil"/>
          <w:bottom w:val="nil"/>
          <w:right w:val="nil"/>
          <w:between w:val="nil"/>
        </w:pBdr>
        <w:spacing w:after="160" w:line="259" w:lineRule="auto"/>
        <w:ind w:right="-282"/>
        <w:jc w:val="both"/>
        <w:rPr>
          <w:b/>
          <w:sz w:val="22"/>
          <w:szCs w:val="22"/>
        </w:rPr>
      </w:pPr>
      <w:r>
        <w:rPr>
          <w:b/>
          <w:sz w:val="22"/>
          <w:szCs w:val="22"/>
        </w:rPr>
        <w:lastRenderedPageBreak/>
        <w:t>JUSTIFICACION.</w:t>
      </w:r>
    </w:p>
    <w:p w14:paraId="1D74A7A0" w14:textId="1501436C" w:rsidR="00764769" w:rsidRDefault="00764769" w:rsidP="00764769">
      <w:pPr>
        <w:spacing w:before="240" w:after="240"/>
        <w:ind w:right="-282"/>
        <w:jc w:val="both"/>
        <w:rPr>
          <w:sz w:val="22"/>
          <w:szCs w:val="22"/>
        </w:rPr>
      </w:pPr>
      <w:r w:rsidRPr="00764769">
        <w:rPr>
          <w:sz w:val="22"/>
          <w:szCs w:val="22"/>
        </w:rPr>
        <w:t xml:space="preserve">La artesanía es el resultado de la creatividad y la imaginación, plasmada en un producto, cuya elaboración se han transformado racionalmente materiales de origen natural, generalmente con procesos y técnicas manuales. Los objetos artesanales van cargados de un alto valor cultural y debido a su proceso son piezas únicas (Rivas, 2018). Se trata de un objeto o producto de identidad cultural comunitaria, adquirido mediante un proceso que se ha mantenido en el tiempo por generaciones (a través de la tradición oral principalmente) y que generalmente se identifica con una región, ya sea por su producción, cultivo o preparación. Por su parte el artesano(a) es una persona que elabora artesanías a través del ejercicio de oficios artesanales, caracterizados por conocimientos de procesos y técnicas que permiten la transformación de materias primas naturales y/o sintéticas en productos acabados que expresan una identidad cultural propia.  La artesanía puede definirse como un conjunto de técnicas tradicionales y manuales que tienen un valor de patrimonio cultural. En este sentido la artesanía puede entenderse como patrimonio cultural, ya que es una fuente de transmisión cultural, en la que los pueblos pueden identificarse y trasladar el conocimiento y la técnica de generación a generación. Se considera que el patrimonio constituye una serie de elementos asociados con las raíces, la identidad, la ubicación espacial y la filiación de las personas; refiere además a los usos contemporáneos del pasado para una gran variedad de objetivos, ya sea de índole económico o de particular relevancia para las construcciones </w:t>
      </w:r>
      <w:proofErr w:type="spellStart"/>
      <w:r w:rsidRPr="00764769">
        <w:rPr>
          <w:sz w:val="22"/>
          <w:szCs w:val="22"/>
        </w:rPr>
        <w:t>identitarias</w:t>
      </w:r>
      <w:proofErr w:type="spellEnd"/>
      <w:r w:rsidRPr="00764769">
        <w:rPr>
          <w:sz w:val="22"/>
          <w:szCs w:val="22"/>
        </w:rPr>
        <w:t xml:space="preserve"> (</w:t>
      </w:r>
      <w:proofErr w:type="spellStart"/>
      <w:r w:rsidRPr="00764769">
        <w:rPr>
          <w:sz w:val="22"/>
          <w:szCs w:val="22"/>
        </w:rPr>
        <w:t>Hoelscher</w:t>
      </w:r>
      <w:proofErr w:type="spellEnd"/>
      <w:r w:rsidRPr="00764769">
        <w:rPr>
          <w:sz w:val="22"/>
          <w:szCs w:val="22"/>
        </w:rPr>
        <w:t xml:space="preserve">, 2006). De hecho, las artesanías y la labor artesanal son de tal importancia, que han sido reconocidas e impulsadas por la Organización de las Naciones Unidas para la Educación, la Ciencia y la Cultura, UNESCO, que en 1997 convocó a un simposio que trató sobre “La Artesanía y el mercado internacional: comercio y </w:t>
      </w:r>
      <w:proofErr w:type="spellStart"/>
      <w:r w:rsidRPr="00764769">
        <w:rPr>
          <w:sz w:val="22"/>
          <w:szCs w:val="22"/>
        </w:rPr>
        <w:t>codificación</w:t>
      </w:r>
      <w:proofErr w:type="spellEnd"/>
      <w:r w:rsidRPr="00764769">
        <w:rPr>
          <w:sz w:val="22"/>
          <w:szCs w:val="22"/>
        </w:rPr>
        <w:t xml:space="preserve"> aduanera”. Conferencia en donde se exhortó a los países a consolidar una definición mundial de lo que es un producto artesanal para que cada Estado tuviera más claridad al momento de establecer normas y acciones para su protección. Según la definición adoptada en este simposio o productos artesanales son: </w:t>
      </w:r>
    </w:p>
    <w:p w14:paraId="6C843822" w14:textId="7814BC30" w:rsidR="00764769" w:rsidRDefault="00764769" w:rsidP="00764769">
      <w:pPr>
        <w:spacing w:before="240" w:after="240"/>
        <w:ind w:right="-282"/>
        <w:jc w:val="both"/>
        <w:rPr>
          <w:sz w:val="22"/>
          <w:szCs w:val="22"/>
        </w:rPr>
      </w:pPr>
      <w:r w:rsidRPr="00764769">
        <w:rPr>
          <w:sz w:val="22"/>
          <w:szCs w:val="22"/>
        </w:rPr>
        <w:t xml:space="preserve">“Entendemos por productos artesanales los producidos por artesanos totalmente a mano o con la ayuda de herramientas manuales e incluso de medios mecánicos, siempre que la contribución manual directa del artesano siga siendo el componente más importante del producto terminado. Estos productos son fabricados sin limitación en cuanto a la cantidad y utilizando materias primas provenientes de recursos renovables. La naturaleza especial de los productos artesanales se funda en sus características distintivas las cuales pueden ser utilitarias, estéticas, artísticas, creativas, culturales, decorativas, funcionales, simbólicas y significativas desde un punto de vista religioso o social.”1 La actividad artesanal comprende oficios tales como la alfarería, la cerámica, la tejeduría, la cestería, la orfebrería, la joyería, la bisutería, la filigrana, la talla en madera, los trabajos en cuero, para mencionar algunos y muy variadas técnicas propias de cada comunidad artesanal que se aplican en el ejercicio de los oficios y resultan en artesanías con diversos usos. El objeto artesanal cumple una función utilitaria o decorativa y en algunos casos tiende a adquirir carácter de obra de arte. La artesanía se puede clasificar de acuerdo con la Ley 36 de 1984 en: artesanía indígena, artesanía tradicional popular, artesanía contemporánea o </w:t>
      </w:r>
      <w:proofErr w:type="spellStart"/>
      <w:r w:rsidRPr="00764769">
        <w:rPr>
          <w:sz w:val="22"/>
          <w:szCs w:val="22"/>
        </w:rPr>
        <w:t>neoartesanía</w:t>
      </w:r>
      <w:proofErr w:type="spellEnd"/>
      <w:r w:rsidRPr="00764769">
        <w:rPr>
          <w:sz w:val="22"/>
          <w:szCs w:val="22"/>
        </w:rPr>
        <w:t xml:space="preserve">. </w:t>
      </w:r>
      <w:r w:rsidRPr="00764769">
        <w:rPr>
          <w:sz w:val="22"/>
          <w:szCs w:val="22"/>
        </w:rPr>
        <w:t xml:space="preserve"> Artesanía indígena: </w:t>
      </w:r>
      <w:r w:rsidRPr="00764769">
        <w:rPr>
          <w:sz w:val="22"/>
          <w:szCs w:val="22"/>
        </w:rPr>
        <w:lastRenderedPageBreak/>
        <w:t xml:space="preserve">Producción de bienes útiles, rituales y estéticos. Se constituye en expresión material de la cultura de comunidades con unidad étnica y relativamente cerradas. Elaborada para satisfacer necesidades sociales, integrando los conceptos de arte y funcionalidad. Materializa el conocimiento de la comunidad sobre el potencial de cada recurso del entorno geográfico, el cual es transmitido a través de las generaciones. </w:t>
      </w:r>
      <w:r w:rsidRPr="00764769">
        <w:rPr>
          <w:sz w:val="22"/>
          <w:szCs w:val="22"/>
        </w:rPr>
        <w:t> Artesanía tradicional popular: Producción de objetos útiles y, al mismo tiempo, estéticos, realizada en forma anónima por un determinado pueblo, exhibiendo un dominio de materiales, generalmente procedentes del hábitat de cada comunidad. Esta actividad es realizada como un oficio especializado, transmitido de generación en generación, y constituye expresión fundamental de la cultura con la que se identifican, principalmente, las comunidades mestizas y negras, y cuyas tradiciones están constituidas por el aporte de poblaciones americanas y africanas, influidas o caracterizadas en diferentes grados por rasgos culturales de la visión del mundo de los originarios inmigrantes europeos.</w:t>
      </w:r>
    </w:p>
    <w:p w14:paraId="4E8470E7" w14:textId="57A10715" w:rsidR="00764769" w:rsidRDefault="00764769" w:rsidP="00764769">
      <w:pPr>
        <w:spacing w:before="240" w:after="240"/>
        <w:ind w:right="-282"/>
        <w:jc w:val="both"/>
        <w:rPr>
          <w:sz w:val="22"/>
          <w:szCs w:val="22"/>
        </w:rPr>
      </w:pPr>
      <w:r w:rsidRPr="00764769">
        <w:rPr>
          <w:sz w:val="22"/>
          <w:szCs w:val="22"/>
        </w:rPr>
        <w:t>1</w:t>
      </w:r>
      <w:r>
        <w:rPr>
          <w:sz w:val="22"/>
          <w:szCs w:val="22"/>
        </w:rPr>
        <w:t xml:space="preserve">. </w:t>
      </w:r>
      <w:proofErr w:type="spellStart"/>
      <w:r w:rsidRPr="00764769">
        <w:rPr>
          <w:sz w:val="22"/>
          <w:szCs w:val="22"/>
        </w:rPr>
        <w:t>Definición</w:t>
      </w:r>
      <w:proofErr w:type="spellEnd"/>
      <w:r w:rsidRPr="00764769">
        <w:rPr>
          <w:sz w:val="22"/>
          <w:szCs w:val="22"/>
        </w:rPr>
        <w:t xml:space="preserve"> adoptada en el Simposio UNESCO/CCI “La Artesanía y el Mercado Internacional: Comercio y </w:t>
      </w:r>
      <w:proofErr w:type="spellStart"/>
      <w:r w:rsidRPr="00764769">
        <w:rPr>
          <w:sz w:val="22"/>
          <w:szCs w:val="22"/>
        </w:rPr>
        <w:t>Codificación</w:t>
      </w:r>
      <w:proofErr w:type="spellEnd"/>
      <w:r w:rsidRPr="00764769">
        <w:rPr>
          <w:sz w:val="22"/>
          <w:szCs w:val="22"/>
        </w:rPr>
        <w:t xml:space="preserve"> Aduanera” (Manila, 6-8 de octubre 1997)</w:t>
      </w:r>
    </w:p>
    <w:p w14:paraId="57999FAC" w14:textId="77777777" w:rsidR="00720E43" w:rsidRDefault="00720E43" w:rsidP="00764769">
      <w:pPr>
        <w:spacing w:before="240" w:after="240"/>
        <w:ind w:right="-282"/>
        <w:jc w:val="both"/>
        <w:rPr>
          <w:sz w:val="22"/>
          <w:szCs w:val="22"/>
        </w:rPr>
      </w:pPr>
    </w:p>
    <w:p w14:paraId="2C036EC6" w14:textId="39BF1BE6" w:rsidR="00720E43" w:rsidRDefault="00720E43" w:rsidP="00720E43">
      <w:pPr>
        <w:pStyle w:val="Prrafodelista"/>
        <w:numPr>
          <w:ilvl w:val="0"/>
          <w:numId w:val="11"/>
        </w:numPr>
        <w:spacing w:before="240" w:after="240"/>
        <w:ind w:right="-282"/>
        <w:jc w:val="both"/>
        <w:rPr>
          <w:sz w:val="22"/>
          <w:szCs w:val="22"/>
        </w:rPr>
      </w:pPr>
      <w:r w:rsidRPr="00720E43">
        <w:rPr>
          <w:sz w:val="22"/>
          <w:szCs w:val="22"/>
        </w:rPr>
        <w:t xml:space="preserve">Artesanía contemporánea o </w:t>
      </w:r>
      <w:proofErr w:type="spellStart"/>
      <w:r w:rsidRPr="00720E43">
        <w:rPr>
          <w:sz w:val="22"/>
          <w:szCs w:val="22"/>
        </w:rPr>
        <w:t>neoartesanía</w:t>
      </w:r>
      <w:proofErr w:type="spellEnd"/>
      <w:r w:rsidRPr="00720E43">
        <w:rPr>
          <w:sz w:val="22"/>
          <w:szCs w:val="22"/>
        </w:rPr>
        <w:t xml:space="preserve">: Producción de objetos útiles y estéticos, desde el marco de los oficios, y en cuyo proceso se sincretizan elementos técnicos y formales, procedentes de diferentes contextos socioculturales y niveles tecno-económicos. Se caracteriza por realizar una transición hacia la tecnología moderna y/o por la aplicación de principios estéticos de tendencia universal y/o académicos, y destaca la creatividad individual expresada por la calidad y originalidad del estilo. </w:t>
      </w:r>
    </w:p>
    <w:p w14:paraId="739E1620" w14:textId="77777777" w:rsidR="00720E43" w:rsidRDefault="00720E43" w:rsidP="00720E43">
      <w:pPr>
        <w:pStyle w:val="Prrafodelista"/>
        <w:spacing w:before="240" w:after="240"/>
        <w:ind w:left="780" w:right="-282"/>
        <w:jc w:val="both"/>
        <w:rPr>
          <w:sz w:val="22"/>
          <w:szCs w:val="22"/>
        </w:rPr>
      </w:pPr>
    </w:p>
    <w:p w14:paraId="2A856849" w14:textId="5CDFA8F3" w:rsidR="00720E43" w:rsidRPr="00720E43" w:rsidRDefault="00720E43" w:rsidP="00720E43">
      <w:pPr>
        <w:spacing w:before="240" w:after="240"/>
        <w:ind w:left="420" w:right="-282"/>
        <w:jc w:val="both"/>
        <w:rPr>
          <w:sz w:val="22"/>
          <w:szCs w:val="22"/>
        </w:rPr>
      </w:pPr>
      <w:r w:rsidRPr="00720E43">
        <w:rPr>
          <w:sz w:val="22"/>
          <w:szCs w:val="22"/>
        </w:rPr>
        <w:t>En el país la lista de oficios artesanales, elaborada por Artesanías de Colombia</w:t>
      </w:r>
      <w:r>
        <w:rPr>
          <w:sz w:val="22"/>
          <w:szCs w:val="22"/>
        </w:rPr>
        <w:t xml:space="preserve"> </w:t>
      </w:r>
      <w:r w:rsidRPr="00720E43">
        <w:rPr>
          <w:sz w:val="22"/>
          <w:szCs w:val="22"/>
        </w:rPr>
        <w:t>2, tiene que ver con los de mayor tradición, trayectoria histórica y vigencia en la nación. El listado de oficios es una compilación general de un conjunto de actividades reconocidas y realizadas en un contexto social, en el cual el oficio puede ser desarrollado en diferentes niveles y especificidades técnicas, debido en gran parte, a las materias primas que son procesadas como actividad del oficio (Ministerio de Comercio, Industria y Turismo &amp; Artesanías de Colombia, 2012). Es importante señalar que el contexto artesanal no puede abstraerse de la evolución de la tecnología, la economía y la sociedad contemporánea, por lo que la labor artesanal se va actualizando. De acuerdo con Artesanías de Colombia son oficios artesanales los siguientes:</w:t>
      </w:r>
    </w:p>
    <w:p w14:paraId="3DE44A2F" w14:textId="178A15BE" w:rsidR="00764769" w:rsidRPr="00FC2C89" w:rsidRDefault="00720E43" w:rsidP="00720E43">
      <w:pPr>
        <w:spacing w:before="240" w:after="240"/>
        <w:ind w:right="-282"/>
        <w:jc w:val="center"/>
        <w:rPr>
          <w:sz w:val="22"/>
          <w:szCs w:val="22"/>
        </w:rPr>
      </w:pPr>
      <w:r w:rsidRPr="00720E43">
        <w:rPr>
          <w:noProof/>
          <w:sz w:val="22"/>
          <w:szCs w:val="22"/>
        </w:rPr>
        <w:lastRenderedPageBreak/>
        <w:drawing>
          <wp:inline distT="0" distB="0" distL="0" distR="0" wp14:anchorId="2770D465" wp14:editId="4C60840A">
            <wp:extent cx="5613400" cy="3371850"/>
            <wp:effectExtent l="0" t="0" r="635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3400" cy="3371850"/>
                    </a:xfrm>
                    <a:prstGeom prst="rect">
                      <a:avLst/>
                    </a:prstGeom>
                  </pic:spPr>
                </pic:pic>
              </a:graphicData>
            </a:graphic>
          </wp:inline>
        </w:drawing>
      </w:r>
    </w:p>
    <w:p w14:paraId="704FAA78" w14:textId="52BD1F00" w:rsidR="00700D56" w:rsidRDefault="00720E43" w:rsidP="00700D56">
      <w:pPr>
        <w:spacing w:before="240" w:after="240" w:line="259" w:lineRule="auto"/>
        <w:ind w:right="-282"/>
        <w:jc w:val="both"/>
        <w:rPr>
          <w:sz w:val="22"/>
          <w:szCs w:val="22"/>
        </w:rPr>
      </w:pPr>
      <w:bookmarkStart w:id="1" w:name="_heading=h.g1510dlv7vgo" w:colFirst="0" w:colLast="0"/>
      <w:bookmarkStart w:id="2" w:name="_heading=h.h4i0xd7q2f89" w:colFirst="0" w:colLast="0"/>
      <w:bookmarkEnd w:id="1"/>
      <w:bookmarkEnd w:id="2"/>
      <w:r w:rsidRPr="00720E43">
        <w:rPr>
          <w:sz w:val="22"/>
          <w:szCs w:val="22"/>
        </w:rPr>
        <w:t>de los pueblos, cuya continuidad encarnan. En el numeral 3 del Artículo 2, de la Convención para la Salvaguardia del Patrimonio Cultural Inmaterial, la UNESCO afirma</w:t>
      </w:r>
      <w:proofErr w:type="gramStart"/>
      <w:r w:rsidRPr="00720E43">
        <w:rPr>
          <w:sz w:val="22"/>
          <w:szCs w:val="22"/>
        </w:rPr>
        <w:t>:  “</w:t>
      </w:r>
      <w:proofErr w:type="gramEnd"/>
      <w:r w:rsidRPr="00720E43">
        <w:rPr>
          <w:sz w:val="22"/>
          <w:szCs w:val="22"/>
        </w:rPr>
        <w:t xml:space="preserve">Se entiende por “salvaguardia” las medidas encaminadas a garantizar la viabilidad del patrimonio cultural inmaterial, comprendidas la identificación, investigación, preservación, protección, promoción, valoración, transmisión básicamente a través de la enseñanza formal y no formal-- y revitalización de este patrimonio en sus distintos aspectos”. Resulta fundamental impulsar políticas públicas a nivel nacional y local que permitan salvaguardar y proteger la artesanía en el país y en la ciudad de Bogotá. Resulta importante por tanto caracterizar este sector en la ciudad. De acuerdo con la Cuenta Satélite de Cultura y Economía Creativa Bogotá (CSCECB) desarrollada por el Departamento Administrativo Nacional de Estadística DANE, se seleccionaron 23 actividades3. El criterio para la selección se determinó de acuerdo con las actividades económicas que transforman materias primas naturales y artificiales por medio del trabajo predominantemente manual, en el que se manifiesta identidad colectiva o individual a través de las tradiciones, conocimientos y técnicas que hacen parte de su patrimonio cultural (DANE, 2022).  En esta medición se compilan actividades manufactureras dedicadas a la transformación física o química de materiales, sustancias o componentes en productos nuevos, las materias primas provienen de la agricultura, la ganadería, la silvicultura, la pesca y la explotación de minas y canteras, así como productos de otras actividades manufactureras que cumplan con los criterios de una producción artesanal o que los productos de estas actividades estén protegidos por el derecho de autor. En la Tabla No. 1 se aprecia el valor </w:t>
      </w:r>
      <w:r w:rsidRPr="00720E43">
        <w:rPr>
          <w:sz w:val="22"/>
          <w:szCs w:val="22"/>
        </w:rPr>
        <w:lastRenderedPageBreak/>
        <w:t xml:space="preserve">agregado en millones de pesos en Bogotá de las actividades manufactureras artesanales que se realizan en la ciudad.  </w:t>
      </w:r>
    </w:p>
    <w:p w14:paraId="3C5B14AC" w14:textId="42E1EDCB" w:rsidR="00720E43" w:rsidRDefault="00720E43" w:rsidP="00700D56">
      <w:pPr>
        <w:spacing w:before="240" w:after="240" w:line="259" w:lineRule="auto"/>
        <w:ind w:right="-282"/>
        <w:jc w:val="both"/>
        <w:rPr>
          <w:sz w:val="22"/>
          <w:szCs w:val="22"/>
        </w:rPr>
      </w:pPr>
      <w:r w:rsidRPr="00720E43">
        <w:rPr>
          <w:noProof/>
          <w:sz w:val="22"/>
          <w:szCs w:val="22"/>
        </w:rPr>
        <w:drawing>
          <wp:inline distT="0" distB="0" distL="0" distR="0" wp14:anchorId="6224E191" wp14:editId="3BEE5FE7">
            <wp:extent cx="5353797" cy="2000529"/>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53797" cy="2000529"/>
                    </a:xfrm>
                    <a:prstGeom prst="rect">
                      <a:avLst/>
                    </a:prstGeom>
                  </pic:spPr>
                </pic:pic>
              </a:graphicData>
            </a:graphic>
          </wp:inline>
        </w:drawing>
      </w:r>
    </w:p>
    <w:p w14:paraId="706C6C85" w14:textId="25BF635E" w:rsidR="00720E43" w:rsidRDefault="00720E43" w:rsidP="00720E43">
      <w:pPr>
        <w:spacing w:before="240" w:after="240" w:line="259" w:lineRule="auto"/>
        <w:ind w:right="-282"/>
        <w:jc w:val="center"/>
        <w:rPr>
          <w:sz w:val="22"/>
          <w:szCs w:val="22"/>
        </w:rPr>
      </w:pPr>
      <w:r w:rsidRPr="00720E43">
        <w:rPr>
          <w:noProof/>
          <w:sz w:val="22"/>
          <w:szCs w:val="22"/>
        </w:rPr>
        <w:drawing>
          <wp:inline distT="0" distB="0" distL="0" distR="0" wp14:anchorId="3A53C69E" wp14:editId="43616E50">
            <wp:extent cx="4981575" cy="426720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84320" cy="4269551"/>
                    </a:xfrm>
                    <a:prstGeom prst="rect">
                      <a:avLst/>
                    </a:prstGeom>
                  </pic:spPr>
                </pic:pic>
              </a:graphicData>
            </a:graphic>
          </wp:inline>
        </w:drawing>
      </w:r>
    </w:p>
    <w:p w14:paraId="01664A79" w14:textId="460B4D1B" w:rsidR="00720E43" w:rsidRDefault="00720E43" w:rsidP="00700D56">
      <w:pPr>
        <w:spacing w:before="240" w:after="240" w:line="259" w:lineRule="auto"/>
        <w:ind w:right="-282"/>
        <w:jc w:val="both"/>
        <w:rPr>
          <w:sz w:val="22"/>
          <w:szCs w:val="22"/>
        </w:rPr>
      </w:pPr>
    </w:p>
    <w:p w14:paraId="3A99DFFF" w14:textId="3C3315A6" w:rsidR="00720E43" w:rsidRDefault="00720E43" w:rsidP="00700D56">
      <w:pPr>
        <w:spacing w:before="240" w:after="240" w:line="259" w:lineRule="auto"/>
        <w:ind w:right="-282"/>
        <w:jc w:val="both"/>
        <w:rPr>
          <w:sz w:val="22"/>
          <w:szCs w:val="22"/>
        </w:rPr>
      </w:pPr>
    </w:p>
    <w:p w14:paraId="0ED25D3F" w14:textId="374FE87E" w:rsidR="00720E43" w:rsidRDefault="00720E43" w:rsidP="00700D56">
      <w:pPr>
        <w:spacing w:before="240" w:after="240" w:line="259" w:lineRule="auto"/>
        <w:ind w:right="-282"/>
        <w:jc w:val="both"/>
        <w:rPr>
          <w:sz w:val="22"/>
          <w:szCs w:val="22"/>
        </w:rPr>
      </w:pPr>
    </w:p>
    <w:p w14:paraId="0F9702DE" w14:textId="77777777" w:rsidR="00720E43" w:rsidRPr="00FC2C89" w:rsidRDefault="00720E43" w:rsidP="00700D56">
      <w:pPr>
        <w:spacing w:before="240" w:after="240" w:line="259" w:lineRule="auto"/>
        <w:ind w:right="-282"/>
        <w:jc w:val="both"/>
        <w:rPr>
          <w:sz w:val="22"/>
          <w:szCs w:val="22"/>
        </w:rPr>
      </w:pPr>
    </w:p>
    <w:p w14:paraId="36568EC0" w14:textId="75D98F60" w:rsidR="00700D56" w:rsidRDefault="00720E43" w:rsidP="00700D56">
      <w:pPr>
        <w:pStyle w:val="Prrafodelista"/>
        <w:spacing w:before="240" w:after="240" w:line="276" w:lineRule="auto"/>
        <w:ind w:left="720" w:right="-282"/>
        <w:jc w:val="both"/>
        <w:rPr>
          <w:sz w:val="22"/>
          <w:szCs w:val="22"/>
        </w:rPr>
      </w:pPr>
      <w:r w:rsidRPr="00720E43">
        <w:rPr>
          <w:noProof/>
          <w:sz w:val="22"/>
          <w:szCs w:val="22"/>
        </w:rPr>
        <w:drawing>
          <wp:inline distT="0" distB="0" distL="0" distR="0" wp14:anchorId="2D181BDC" wp14:editId="545256D2">
            <wp:extent cx="4591050" cy="456247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91228" cy="4562652"/>
                    </a:xfrm>
                    <a:prstGeom prst="rect">
                      <a:avLst/>
                    </a:prstGeom>
                  </pic:spPr>
                </pic:pic>
              </a:graphicData>
            </a:graphic>
          </wp:inline>
        </w:drawing>
      </w:r>
    </w:p>
    <w:p w14:paraId="365E54F4" w14:textId="37DF795A" w:rsidR="00720E43" w:rsidRDefault="00720E43" w:rsidP="00720E43">
      <w:pPr>
        <w:pStyle w:val="Prrafodelista"/>
        <w:spacing w:before="240" w:after="240" w:line="276" w:lineRule="auto"/>
        <w:ind w:left="720" w:right="-282"/>
        <w:jc w:val="center"/>
        <w:rPr>
          <w:sz w:val="22"/>
          <w:szCs w:val="22"/>
        </w:rPr>
      </w:pPr>
      <w:r w:rsidRPr="00720E43">
        <w:rPr>
          <w:noProof/>
          <w:sz w:val="22"/>
          <w:szCs w:val="22"/>
        </w:rPr>
        <w:lastRenderedPageBreak/>
        <w:drawing>
          <wp:inline distT="0" distB="0" distL="0" distR="0" wp14:anchorId="5945414F" wp14:editId="18C0CF5A">
            <wp:extent cx="4914900" cy="503872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26323" cy="5050436"/>
                    </a:xfrm>
                    <a:prstGeom prst="rect">
                      <a:avLst/>
                    </a:prstGeom>
                  </pic:spPr>
                </pic:pic>
              </a:graphicData>
            </a:graphic>
          </wp:inline>
        </w:drawing>
      </w:r>
    </w:p>
    <w:p w14:paraId="133F3A61" w14:textId="77716DB2" w:rsidR="00720E43" w:rsidRDefault="00720E43" w:rsidP="00720E43">
      <w:pPr>
        <w:pStyle w:val="Prrafodelista"/>
        <w:spacing w:before="240" w:after="240" w:line="276" w:lineRule="auto"/>
        <w:ind w:left="720" w:right="-282"/>
        <w:jc w:val="both"/>
        <w:rPr>
          <w:sz w:val="22"/>
          <w:szCs w:val="22"/>
        </w:rPr>
      </w:pPr>
      <w:r w:rsidRPr="00720E43">
        <w:rPr>
          <w:sz w:val="22"/>
          <w:szCs w:val="22"/>
        </w:rPr>
        <w:t xml:space="preserve">De acuerdo con la información de la Tabla 1, en la ciudad de Bogotá se estima para el año 2021 un valor agregado de 102.817 millones de pesos, Según las cifras preliminares, las actividades que conforman la cultura y economía creativa de Bogotá tuvieron una participación del 5,2% del valor agregado de Bogotá, por su parte la ciudad tiene una participación de 56,7% en 2021pr del valor agregado de cultura y economía creativa a nivel nacional. Dentro del valor agregado de cultura y economía creativa de Bogotá, para el año 2021 las artes y el patrimonio representan el 12% y las actividades manufactureras (Tabla 1) el 0,7% Artesanías de Colombia (2018).   Con respecto al número de personas que son artesanos, no se tiene una cifra exacta, según el Sistema de Información Estadística de la Actividad Artesanal-SIEAA de Artesanías de Colombia </w:t>
      </w:r>
      <w:r w:rsidRPr="00720E43">
        <w:rPr>
          <w:sz w:val="22"/>
          <w:szCs w:val="22"/>
        </w:rPr>
        <w:lastRenderedPageBreak/>
        <w:t xml:space="preserve">en Bogotá en el año 2018 han sido caracterizadas como artesanos o personas que realizan arte manual 2.229 personas. Estas se encuentran distribuidas por localidades como indica la Tabla No. 2. Se encuentra que el 40% de los habitantes se ubican en Suba, Kennedy y Engativá (40%); el 28% se concentra en que Ciudad Bolívar, Bosa, Usaquén y San Cristóbal; el restante 32% se ubica en las catorce localidades restantes (Secretaría Distrital de Planeación, 2016).  </w:t>
      </w:r>
    </w:p>
    <w:p w14:paraId="558A4052" w14:textId="33A87D12" w:rsidR="00720E43" w:rsidRDefault="00720E43" w:rsidP="00720E43">
      <w:pPr>
        <w:pStyle w:val="Prrafodelista"/>
        <w:spacing w:before="240" w:after="240" w:line="276" w:lineRule="auto"/>
        <w:ind w:left="720" w:right="-282"/>
        <w:jc w:val="center"/>
        <w:rPr>
          <w:sz w:val="22"/>
          <w:szCs w:val="22"/>
        </w:rPr>
      </w:pPr>
      <w:r w:rsidRPr="00720E43">
        <w:rPr>
          <w:noProof/>
          <w:sz w:val="22"/>
          <w:szCs w:val="22"/>
        </w:rPr>
        <w:drawing>
          <wp:inline distT="0" distB="0" distL="0" distR="0" wp14:anchorId="563F93C0" wp14:editId="60141712">
            <wp:extent cx="4201111" cy="3362794"/>
            <wp:effectExtent l="0" t="0" r="9525"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01111" cy="3362794"/>
                    </a:xfrm>
                    <a:prstGeom prst="rect">
                      <a:avLst/>
                    </a:prstGeom>
                  </pic:spPr>
                </pic:pic>
              </a:graphicData>
            </a:graphic>
          </wp:inline>
        </w:drawing>
      </w:r>
      <w:r w:rsidRPr="00720E43">
        <w:rPr>
          <w:noProof/>
          <w:sz w:val="22"/>
          <w:szCs w:val="22"/>
        </w:rPr>
        <w:drawing>
          <wp:inline distT="0" distB="0" distL="0" distR="0" wp14:anchorId="7D118114" wp14:editId="2D8DCAC4">
            <wp:extent cx="3648075" cy="942975"/>
            <wp:effectExtent l="0" t="0" r="952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48605" cy="943112"/>
                    </a:xfrm>
                    <a:prstGeom prst="rect">
                      <a:avLst/>
                    </a:prstGeom>
                  </pic:spPr>
                </pic:pic>
              </a:graphicData>
            </a:graphic>
          </wp:inline>
        </w:drawing>
      </w:r>
    </w:p>
    <w:p w14:paraId="61D2FA66" w14:textId="5770DB3A" w:rsidR="00720E43" w:rsidRDefault="00462592" w:rsidP="00720E43">
      <w:pPr>
        <w:pStyle w:val="Prrafodelista"/>
        <w:spacing w:before="240" w:after="240" w:line="276" w:lineRule="auto"/>
        <w:ind w:left="720" w:right="-282"/>
        <w:jc w:val="both"/>
        <w:rPr>
          <w:sz w:val="22"/>
          <w:szCs w:val="22"/>
        </w:rPr>
      </w:pPr>
      <w:r w:rsidRPr="00462592">
        <w:rPr>
          <w:sz w:val="22"/>
          <w:szCs w:val="22"/>
        </w:rPr>
        <w:t xml:space="preserve">De las personas caracterizadas en la ciudad de Bogotá se identifica que en su mayoría no pertenecen a ningún grupo étnico (87%) aunque el 11% es indígena, el 2% negro o mulato y menos de un 1% es gitano o ROM, </w:t>
      </w:r>
      <w:proofErr w:type="spellStart"/>
      <w:r w:rsidRPr="00462592">
        <w:rPr>
          <w:sz w:val="22"/>
          <w:szCs w:val="22"/>
        </w:rPr>
        <w:t>palenquero</w:t>
      </w:r>
      <w:proofErr w:type="spellEnd"/>
      <w:r w:rsidRPr="00462592">
        <w:rPr>
          <w:sz w:val="22"/>
          <w:szCs w:val="22"/>
        </w:rPr>
        <w:t xml:space="preserve"> o raizal. Se ha podido identificar que históricamente la producción artesanal se ha caracterizado principalmente por ser una empresa familiar, más que comercial. No obstante, debido a las transiciones de la sociedad se ha disminuido la transmisión del oficio de generación en generación y ha aumentado la labor de manera independiente. Esto es </w:t>
      </w:r>
      <w:r w:rsidRPr="00462592">
        <w:rPr>
          <w:sz w:val="22"/>
          <w:szCs w:val="22"/>
        </w:rPr>
        <w:lastRenderedPageBreak/>
        <w:t xml:space="preserve">consecuencia de la necesidad de una estabilidad económica y posibilidades de progreso para mejorar la calidad de vida familiar, lo cual lleva a buscar nuevas oportunidades laborales renunciando a continuar con el oficio de la familia (Arguello y Quintero, 2014) La Artesanía en Bogotá, aparentemente no tiene identidad propia que sea reconocida por los habitantes locales o por el resto del país. Sin embargo, Bogotá por ser la capital del país y debido a su ubicación geográfica, reúne distintas tradiciones y variedad artesanal y cultural, acogiendo variedad de oficios, tradiciones y productos artesanales originarios de diferentes lugares del país (Arguello y Quintero, 2014). En la ciudad se ha identificado una diversidad de oficios que se presentan a lo largo de las localidades, aunque con mayor presencia en unas que en otras. Destaca el caso de la localidad de Chapinero, en la cual se desarrollan actividades de comercio de productos artesanales en el espacio público a través de ferias artesanales que se localizan en lugares como la Plaza de Lourdes. Por otro lado, como respuesta al derecho de petición Radicado SDDE: 2023ER0002606 la Secretaria Distrital de Desarrollo Económico informa sobre la caracterización de los artesanos de la ciudad:   </w:t>
      </w:r>
    </w:p>
    <w:p w14:paraId="1F971976" w14:textId="457C87A6" w:rsidR="00462592" w:rsidRDefault="00462592" w:rsidP="00720E43">
      <w:pPr>
        <w:pStyle w:val="Prrafodelista"/>
        <w:spacing w:before="240" w:after="240" w:line="276" w:lineRule="auto"/>
        <w:ind w:left="720" w:right="-282"/>
        <w:jc w:val="both"/>
        <w:rPr>
          <w:sz w:val="22"/>
          <w:szCs w:val="22"/>
        </w:rPr>
      </w:pPr>
      <w:r w:rsidRPr="00462592">
        <w:rPr>
          <w:noProof/>
          <w:sz w:val="22"/>
          <w:szCs w:val="22"/>
        </w:rPr>
        <w:drawing>
          <wp:inline distT="0" distB="0" distL="0" distR="0" wp14:anchorId="6A4562F9" wp14:editId="02F2C786">
            <wp:extent cx="4782217" cy="57158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82217" cy="571580"/>
                    </a:xfrm>
                    <a:prstGeom prst="rect">
                      <a:avLst/>
                    </a:prstGeom>
                  </pic:spPr>
                </pic:pic>
              </a:graphicData>
            </a:graphic>
          </wp:inline>
        </w:drawing>
      </w:r>
      <w:r w:rsidRPr="00462592">
        <w:rPr>
          <w:noProof/>
        </w:rPr>
        <w:t xml:space="preserve"> </w:t>
      </w:r>
      <w:r w:rsidRPr="00462592">
        <w:rPr>
          <w:noProof/>
          <w:sz w:val="22"/>
          <w:szCs w:val="22"/>
        </w:rPr>
        <w:drawing>
          <wp:inline distT="0" distB="0" distL="0" distR="0" wp14:anchorId="7E4D7E01" wp14:editId="7DE7ED03">
            <wp:extent cx="4725059" cy="724001"/>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25059" cy="724001"/>
                    </a:xfrm>
                    <a:prstGeom prst="rect">
                      <a:avLst/>
                    </a:prstGeom>
                  </pic:spPr>
                </pic:pic>
              </a:graphicData>
            </a:graphic>
          </wp:inline>
        </w:drawing>
      </w:r>
    </w:p>
    <w:p w14:paraId="0574293E" w14:textId="43E0C913" w:rsidR="00720E43" w:rsidRDefault="00E6248B" w:rsidP="00E6248B">
      <w:pPr>
        <w:pStyle w:val="Prrafodelista"/>
        <w:spacing w:before="240" w:after="240" w:line="276" w:lineRule="auto"/>
        <w:ind w:left="720" w:right="-282"/>
        <w:jc w:val="both"/>
        <w:rPr>
          <w:sz w:val="22"/>
          <w:szCs w:val="22"/>
        </w:rPr>
      </w:pPr>
      <w:r w:rsidRPr="00E6248B">
        <w:rPr>
          <w:sz w:val="22"/>
          <w:szCs w:val="22"/>
        </w:rPr>
        <w:t xml:space="preserve">De acuerdo con lo anterior, la actividad de Mercados Temporales, como lo indica el artículo 8° del Decreto ya mencionado, está definida como: “eventos temporales destinados a la comercialización de bienes que promueven la competitividad de actividades comerciales de floricultores, </w:t>
      </w:r>
      <w:proofErr w:type="spellStart"/>
      <w:r w:rsidRPr="00E6248B">
        <w:rPr>
          <w:sz w:val="22"/>
          <w:szCs w:val="22"/>
        </w:rPr>
        <w:t>fruticultores</w:t>
      </w:r>
      <w:proofErr w:type="spellEnd"/>
      <w:r w:rsidRPr="00E6248B">
        <w:rPr>
          <w:sz w:val="22"/>
          <w:szCs w:val="22"/>
        </w:rPr>
        <w:t xml:space="preserve">, libreros, anticuarios, ferias gastronómicas, joyeros, ferias de turismo, productores de objetos artísticos, tecnológicos y literarios”. Es decir que es una actividad en la que no participan únicamente artesanos, sino también comerciantes y personas que desarrollan otras actividades económicas. Ahora bien, en virtud de la Resolución 632 de 2022, “Por medio de la cual se adopta el Protocolo de aprovechamiento económico del espacio público, bajo la modalidad de Mercados Temporales”, se reglamenta la manera como los participantes del mercado temporal son seleccionados y agrupados una vez se presenta la solicitud ante la Secretaria Distrital de Desarrollo Económico.  Vale la pena aclarar que la Secretaría no tiene injerencia en la selección de los participantes, únicamente en la verificación de los listados que los postulantes anexan a su solicitud. </w:t>
      </w:r>
      <w:r w:rsidRPr="00E6248B">
        <w:rPr>
          <w:sz w:val="22"/>
          <w:szCs w:val="22"/>
        </w:rPr>
        <w:lastRenderedPageBreak/>
        <w:t>De manera aleatoria, la Secretaría realiza una verificación en campo del listado aportado por quien suscribe el contrato del Mercado Temporal para el desarrollo de la actividad.  Teniendo en cuenta todo lo anterior, para el año 2021, la Secretaria Distrital de Desarrollo Económico, como parte de un ejercicio interno, y por solicitud del SENA, realizó una serie de encuestas en territorio de la población participante en los mercados temporales que operaron con exención de cobro como una actividad afirmativa en pro de la reactivación económica. Esto se realizó con el fin de que desde el SENA se ofreciera formación a la población participante.</w:t>
      </w:r>
    </w:p>
    <w:p w14:paraId="218EA3F6" w14:textId="4F4085B8" w:rsidR="00E6248B" w:rsidRDefault="00E6248B" w:rsidP="00E6248B">
      <w:pPr>
        <w:pStyle w:val="Prrafodelista"/>
        <w:spacing w:before="240" w:after="240" w:line="276" w:lineRule="auto"/>
        <w:ind w:left="720" w:right="-282"/>
        <w:jc w:val="both"/>
        <w:rPr>
          <w:sz w:val="22"/>
          <w:szCs w:val="22"/>
        </w:rPr>
      </w:pPr>
      <w:r w:rsidRPr="00E6248B">
        <w:rPr>
          <w:noProof/>
          <w:sz w:val="22"/>
          <w:szCs w:val="22"/>
        </w:rPr>
        <w:drawing>
          <wp:inline distT="0" distB="0" distL="0" distR="0" wp14:anchorId="4FFABF18" wp14:editId="6181E524">
            <wp:extent cx="5229955" cy="952633"/>
            <wp:effectExtent l="0" t="0" r="889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29955" cy="952633"/>
                    </a:xfrm>
                    <a:prstGeom prst="rect">
                      <a:avLst/>
                    </a:prstGeom>
                  </pic:spPr>
                </pic:pic>
              </a:graphicData>
            </a:graphic>
          </wp:inline>
        </w:drawing>
      </w:r>
    </w:p>
    <w:p w14:paraId="5BAB13A5" w14:textId="77777777" w:rsidR="00E6248B" w:rsidRDefault="00E6248B" w:rsidP="00E6248B">
      <w:pPr>
        <w:pStyle w:val="Prrafodelista"/>
        <w:spacing w:before="240" w:after="240" w:line="276" w:lineRule="auto"/>
        <w:ind w:left="720" w:right="-282"/>
        <w:jc w:val="center"/>
        <w:rPr>
          <w:sz w:val="22"/>
          <w:szCs w:val="22"/>
        </w:rPr>
      </w:pPr>
    </w:p>
    <w:p w14:paraId="7956D668" w14:textId="047D72D5" w:rsidR="00E6248B" w:rsidRDefault="00E6248B" w:rsidP="00E6248B">
      <w:pPr>
        <w:pStyle w:val="Prrafodelista"/>
        <w:spacing w:before="240" w:after="240" w:line="276" w:lineRule="auto"/>
        <w:ind w:left="720" w:right="-282"/>
        <w:jc w:val="center"/>
        <w:rPr>
          <w:sz w:val="22"/>
          <w:szCs w:val="22"/>
        </w:rPr>
      </w:pPr>
      <w:r w:rsidRPr="00E6248B">
        <w:rPr>
          <w:noProof/>
          <w:sz w:val="22"/>
          <w:szCs w:val="22"/>
        </w:rPr>
        <w:drawing>
          <wp:inline distT="0" distB="0" distL="0" distR="0" wp14:anchorId="740903AB" wp14:editId="1BE124A5">
            <wp:extent cx="4886325" cy="3400425"/>
            <wp:effectExtent l="0" t="0" r="9525" b="952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87009" cy="3400901"/>
                    </a:xfrm>
                    <a:prstGeom prst="rect">
                      <a:avLst/>
                    </a:prstGeom>
                  </pic:spPr>
                </pic:pic>
              </a:graphicData>
            </a:graphic>
          </wp:inline>
        </w:drawing>
      </w:r>
    </w:p>
    <w:p w14:paraId="7EA8C013" w14:textId="77777777" w:rsidR="00E6248B" w:rsidRDefault="00E6248B" w:rsidP="00E6248B">
      <w:pPr>
        <w:pStyle w:val="Prrafodelista"/>
        <w:spacing w:before="240" w:after="240" w:line="276" w:lineRule="auto"/>
        <w:ind w:left="720" w:right="-282"/>
        <w:jc w:val="both"/>
        <w:rPr>
          <w:b/>
          <w:sz w:val="22"/>
          <w:szCs w:val="22"/>
        </w:rPr>
      </w:pPr>
    </w:p>
    <w:p w14:paraId="5AA4EF4E" w14:textId="4D1D789B" w:rsidR="00E6248B" w:rsidRPr="00E6248B" w:rsidRDefault="00E6248B" w:rsidP="00E6248B">
      <w:pPr>
        <w:pStyle w:val="Prrafodelista"/>
        <w:spacing w:before="240" w:after="240" w:line="276" w:lineRule="auto"/>
        <w:ind w:left="720" w:right="-282"/>
        <w:jc w:val="both"/>
        <w:rPr>
          <w:b/>
          <w:sz w:val="22"/>
          <w:szCs w:val="22"/>
        </w:rPr>
      </w:pPr>
      <w:r w:rsidRPr="00E6248B">
        <w:rPr>
          <w:b/>
          <w:sz w:val="22"/>
          <w:szCs w:val="22"/>
        </w:rPr>
        <w:lastRenderedPageBreak/>
        <w:t>Reseña Histórica</w:t>
      </w:r>
    </w:p>
    <w:p w14:paraId="12DFCBA1" w14:textId="2A753C7F" w:rsidR="00E6248B" w:rsidRDefault="00E6248B" w:rsidP="00E6248B">
      <w:pPr>
        <w:pStyle w:val="Prrafodelista"/>
        <w:spacing w:before="240" w:after="240" w:line="276" w:lineRule="auto"/>
        <w:ind w:left="720" w:right="-282"/>
        <w:jc w:val="both"/>
        <w:rPr>
          <w:sz w:val="22"/>
          <w:szCs w:val="22"/>
        </w:rPr>
      </w:pPr>
      <w:r w:rsidRPr="00E6248B">
        <w:rPr>
          <w:sz w:val="22"/>
          <w:szCs w:val="22"/>
        </w:rPr>
        <w:t xml:space="preserve">Desde el año 1996, los artesanos urbanos y vendedores informales, vienen ejerciendo su derecho al trabajo en el costado norte de la plazoleta de Lourdes, ubicada en la calle 63A entre carreras 11 y 13, generando un espacio de trabajo de índole asociativo y comunitario, que con el pasar del tiempo se consolido en un sustento diario de más de 100 familias, que allí han venido laborando. Durante la Pandemia de la COVID-19, fuimos el sector poblacional más afectado, ya que nuestra economía depende del día a día y durante los primeros 3 meses de hacinamiento obligatorio, se produjo un debilitamiento total en nuestra economía, quedando estás familias en la quiebra absoluta, sin percibir ningún sustento económico, es así, que en la administración de la Alcaldesa Claudia López, se creó y desarrollo el programa bajo Decreto “Bogotá a Cielo Abierto 2.0”, con el cual se permitió reactivar y recomponer nuestra economía. </w:t>
      </w:r>
    </w:p>
    <w:p w14:paraId="016447B2" w14:textId="6E9E9147" w:rsidR="00E6248B" w:rsidRDefault="00B47CD5" w:rsidP="00E6248B">
      <w:pPr>
        <w:pStyle w:val="Prrafodelista"/>
        <w:spacing w:before="240" w:after="240" w:line="276" w:lineRule="auto"/>
        <w:ind w:left="720" w:right="-282"/>
        <w:jc w:val="both"/>
        <w:rPr>
          <w:sz w:val="22"/>
          <w:szCs w:val="22"/>
        </w:rPr>
      </w:pPr>
      <w:hyperlink r:id="rId20" w:history="1">
        <w:r w:rsidR="00E6248B" w:rsidRPr="00F041BB">
          <w:rPr>
            <w:rStyle w:val="Hipervnculo"/>
            <w:rFonts w:cs="Arial"/>
            <w:sz w:val="22"/>
            <w:szCs w:val="22"/>
          </w:rPr>
          <w:t>https://www.youtube.com/watch?si=q7wkEKXx3U1lakDL&amp;v=kgot-FfkB0&amp;feature=youtu.be</w:t>
        </w:r>
      </w:hyperlink>
    </w:p>
    <w:p w14:paraId="3B476D53" w14:textId="77777777" w:rsidR="00E6248B" w:rsidRDefault="00E6248B" w:rsidP="00E6248B">
      <w:pPr>
        <w:pStyle w:val="Prrafodelista"/>
        <w:spacing w:before="240" w:after="240" w:line="276" w:lineRule="auto"/>
        <w:ind w:left="720" w:right="-282"/>
        <w:jc w:val="both"/>
        <w:rPr>
          <w:sz w:val="22"/>
          <w:szCs w:val="22"/>
        </w:rPr>
      </w:pPr>
      <w:r w:rsidRPr="00E6248B">
        <w:rPr>
          <w:sz w:val="22"/>
          <w:szCs w:val="22"/>
        </w:rPr>
        <w:t xml:space="preserve">Posterior a la pandemia la administración de la Alcaldesa Claudia López, el Ex Secretario de Gobierno – Dr. Felipe Jiménez, Director del IPES – Dr. Alejandro Rivera, el Alcalde Local de Chapinero – Dr. Oscar Ramos en conjunto con los 55 vendedores informales de la plazoleta de Lourdes aceptados y beneficiados, de un total de 108 vendedores informales, los cuales fuimos cobijados en el marco del Acuerdo 761 del 11 de junio de 2020 Por medio del cual se adopta el Plan de desarrollo económico, social, ambiental y de obras públicas del Distrito Capital 2020-2024 “Un nuevo contrato social y ambiental para la Bogotá del siglo XXI” , en su artículo 135. Con el anterior artículo, se logró la suscripción del Acuerdo de Acción Colectiva para la Organización de Ventas Informales en el Sector de la Plazoleta de Lourdes, Acuerdo firmado el pasado 04 de julio de 2023 con una vigencia hasta el 26 de diciembre de este mismo año y con una prórroga de manera verbal hasta el 20 de enero de 2024, documentado en los siguientes fotos y videos: </w:t>
      </w:r>
    </w:p>
    <w:p w14:paraId="54383306" w14:textId="31F9127F" w:rsidR="00E6248B" w:rsidRDefault="00B47CD5" w:rsidP="00E6248B">
      <w:pPr>
        <w:pStyle w:val="Prrafodelista"/>
        <w:spacing w:before="240" w:after="240" w:line="276" w:lineRule="auto"/>
        <w:ind w:left="720" w:right="-282"/>
        <w:jc w:val="both"/>
        <w:rPr>
          <w:sz w:val="22"/>
          <w:szCs w:val="22"/>
        </w:rPr>
      </w:pPr>
      <w:hyperlink r:id="rId21" w:history="1">
        <w:r w:rsidR="00E6248B" w:rsidRPr="00F041BB">
          <w:rPr>
            <w:rStyle w:val="Hipervnculo"/>
            <w:rFonts w:cs="Arial"/>
            <w:sz w:val="22"/>
            <w:szCs w:val="22"/>
          </w:rPr>
          <w:t>https://www.ipes.gov.co/images/comunicados/2023/06-junio/Acuerdo-de-Accion-ColectivaChapinero-Plazoleta-Lourdes.pdf</w:t>
        </w:r>
      </w:hyperlink>
    </w:p>
    <w:p w14:paraId="4FD7B0D2" w14:textId="0F385788" w:rsidR="00E6248B" w:rsidRDefault="00E6248B" w:rsidP="00E6248B">
      <w:pPr>
        <w:pStyle w:val="Prrafodelista"/>
        <w:spacing w:before="240" w:after="240" w:line="276" w:lineRule="auto"/>
        <w:ind w:left="720" w:right="-282"/>
        <w:jc w:val="center"/>
        <w:rPr>
          <w:sz w:val="22"/>
          <w:szCs w:val="22"/>
        </w:rPr>
      </w:pPr>
      <w:r w:rsidRPr="00E6248B">
        <w:rPr>
          <w:noProof/>
          <w:sz w:val="22"/>
          <w:szCs w:val="22"/>
        </w:rPr>
        <w:lastRenderedPageBreak/>
        <w:drawing>
          <wp:inline distT="0" distB="0" distL="0" distR="0" wp14:anchorId="7F82C528" wp14:editId="201AA6B6">
            <wp:extent cx="4724400" cy="6153151"/>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25086" cy="6154044"/>
                    </a:xfrm>
                    <a:prstGeom prst="rect">
                      <a:avLst/>
                    </a:prstGeom>
                  </pic:spPr>
                </pic:pic>
              </a:graphicData>
            </a:graphic>
          </wp:inline>
        </w:drawing>
      </w:r>
    </w:p>
    <w:p w14:paraId="0B136574" w14:textId="5FD6DAA3" w:rsidR="00E6248B" w:rsidRDefault="00B47CD5" w:rsidP="00E6248B">
      <w:pPr>
        <w:pStyle w:val="Prrafodelista"/>
        <w:spacing w:before="240" w:after="240" w:line="276" w:lineRule="auto"/>
        <w:ind w:left="720" w:right="-282"/>
        <w:jc w:val="both"/>
        <w:rPr>
          <w:sz w:val="22"/>
          <w:szCs w:val="22"/>
        </w:rPr>
      </w:pPr>
      <w:hyperlink r:id="rId23" w:history="1">
        <w:r w:rsidR="00E6248B" w:rsidRPr="00F041BB">
          <w:rPr>
            <w:rStyle w:val="Hipervnculo"/>
            <w:rFonts w:cs="Arial"/>
            <w:sz w:val="22"/>
            <w:szCs w:val="22"/>
          </w:rPr>
          <w:t>https://bogota.gov.co/mi-ciudad/bogota-en-historias/asi-se-organizan-vendedoresinformales-de-lourdes-luego-de-acuerdo</w:t>
        </w:r>
      </w:hyperlink>
    </w:p>
    <w:p w14:paraId="30AC41D7" w14:textId="5B669FF5" w:rsidR="00E6248B" w:rsidRDefault="00E6248B" w:rsidP="00E6248B">
      <w:pPr>
        <w:pStyle w:val="Prrafodelista"/>
        <w:spacing w:before="240" w:after="240" w:line="276" w:lineRule="auto"/>
        <w:ind w:left="720" w:right="-282"/>
        <w:jc w:val="both"/>
        <w:rPr>
          <w:sz w:val="22"/>
          <w:szCs w:val="22"/>
        </w:rPr>
      </w:pPr>
      <w:r w:rsidRPr="00E6248B">
        <w:rPr>
          <w:sz w:val="22"/>
          <w:szCs w:val="22"/>
        </w:rPr>
        <w:t xml:space="preserve"> </w:t>
      </w:r>
    </w:p>
    <w:p w14:paraId="07A99E86" w14:textId="77777777" w:rsidR="00E6248B" w:rsidRDefault="00E6248B" w:rsidP="00E6248B">
      <w:pPr>
        <w:pStyle w:val="Prrafodelista"/>
        <w:spacing w:before="240" w:after="240" w:line="276" w:lineRule="auto"/>
        <w:ind w:left="720" w:right="-282"/>
        <w:jc w:val="both"/>
        <w:rPr>
          <w:sz w:val="22"/>
          <w:szCs w:val="22"/>
        </w:rPr>
      </w:pPr>
      <w:r w:rsidRPr="00E6248B">
        <w:rPr>
          <w:sz w:val="22"/>
          <w:szCs w:val="22"/>
        </w:rPr>
        <w:lastRenderedPageBreak/>
        <w:t>Para el mes de agosto de 2023 el Director del IPES – Dr. Alejandro Rivera, en compañía de diferentes medios de comunicación nos visitó en la plazoleta de Lourdes para manifestarnos una exaltación por el alto nivel de Organización y cuidado del medio ambiente con la instalación de Paneles solares en cada puesto de trabajo, noticia que fue de orden Distrital, Nacional e Internacional.</w:t>
      </w:r>
    </w:p>
    <w:p w14:paraId="75AF0CFB" w14:textId="04C89787" w:rsidR="00E6248B" w:rsidRDefault="00E6248B" w:rsidP="00E6248B">
      <w:pPr>
        <w:pStyle w:val="Prrafodelista"/>
        <w:spacing w:before="240" w:after="240" w:line="276" w:lineRule="auto"/>
        <w:ind w:left="720" w:right="-282"/>
        <w:jc w:val="both"/>
        <w:rPr>
          <w:sz w:val="22"/>
          <w:szCs w:val="22"/>
        </w:rPr>
      </w:pPr>
      <w:r w:rsidRPr="00E6248B">
        <w:rPr>
          <w:sz w:val="22"/>
          <w:szCs w:val="22"/>
        </w:rPr>
        <w:t xml:space="preserve"> </w:t>
      </w:r>
      <w:hyperlink r:id="rId24" w:history="1">
        <w:r w:rsidRPr="00F041BB">
          <w:rPr>
            <w:rStyle w:val="Hipervnculo"/>
            <w:rFonts w:cs="Arial"/>
            <w:sz w:val="22"/>
            <w:szCs w:val="22"/>
          </w:rPr>
          <w:t>https://www.youtube.com/watch?v=ZKgZRetzj1A</w:t>
        </w:r>
      </w:hyperlink>
    </w:p>
    <w:p w14:paraId="7B4B83D7" w14:textId="77777777" w:rsidR="00E6248B" w:rsidRDefault="00E6248B" w:rsidP="00E6248B">
      <w:pPr>
        <w:pStyle w:val="Prrafodelista"/>
        <w:spacing w:before="240" w:after="240" w:line="276" w:lineRule="auto"/>
        <w:ind w:left="720" w:right="-282"/>
        <w:jc w:val="both"/>
        <w:rPr>
          <w:sz w:val="22"/>
          <w:szCs w:val="22"/>
        </w:rPr>
      </w:pPr>
      <w:r w:rsidRPr="00E6248B">
        <w:rPr>
          <w:sz w:val="22"/>
          <w:szCs w:val="22"/>
        </w:rPr>
        <w:t xml:space="preserve">Para el mes de mayo se expidió el Acuerdo Distrital No. 896 de 2023, Por medio del cual se institucionaliza el sistema de representación y participación de vendedores informales a través del Consejo Distrital y los Consejos Locales de vendedoras y vendedores informales y se dictan otras disposiciones. </w:t>
      </w:r>
    </w:p>
    <w:p w14:paraId="7AFF4511" w14:textId="77777777" w:rsidR="00E6248B" w:rsidRDefault="00E6248B" w:rsidP="00E6248B">
      <w:pPr>
        <w:pStyle w:val="Prrafodelista"/>
        <w:spacing w:before="240" w:after="240" w:line="276" w:lineRule="auto"/>
        <w:ind w:left="720" w:right="-282"/>
        <w:jc w:val="both"/>
        <w:rPr>
          <w:sz w:val="22"/>
          <w:szCs w:val="22"/>
        </w:rPr>
      </w:pPr>
      <w:r w:rsidRPr="00E6248B">
        <w:rPr>
          <w:sz w:val="22"/>
          <w:szCs w:val="22"/>
        </w:rPr>
        <w:t>El día 20 de enero del año en curso, por solicitud de la Alcaldía Local de Chapinero se hace la entrega formal y de buena fe, la plazoleta de Lourdes donde se inició el Acuerdo de Acción Colectiva para la Organización de Ventas Informales en el Sector de la Plazoleta de Lourdes, lo anterior con la expectativa real del cumplimiento del numeral 29 , el cual consiste específicamente en (…) Suscrito el presente Acuerdo de Acción Colectiva se realizará una reunión de seguimiento, la cual será convocada por el IPES, dentro de los 45 días siguientes a la firma del presente Acuerdo, con el fin de revisar y evaluar los resultados aquí establecidos (…) y a la fecha no se ha dado dicha reunión, incumpliendo dicho numeral, a su vez es importante resaltar que por parte de la administración se estaba cumpliendo una de las bondades del acuerdo como lo es la rotación por diferentes sitios o plazoletas de la ciudad.</w:t>
      </w:r>
    </w:p>
    <w:p w14:paraId="31AF25A1" w14:textId="77777777" w:rsidR="00700D56" w:rsidRPr="00FC2C89" w:rsidRDefault="00700D56" w:rsidP="00700D56">
      <w:pPr>
        <w:pStyle w:val="Prrafodelista"/>
        <w:numPr>
          <w:ilvl w:val="0"/>
          <w:numId w:val="5"/>
        </w:numPr>
        <w:spacing w:line="259" w:lineRule="auto"/>
        <w:ind w:right="-282"/>
        <w:contextualSpacing/>
        <w:jc w:val="both"/>
        <w:rPr>
          <w:b/>
          <w:sz w:val="22"/>
          <w:szCs w:val="22"/>
        </w:rPr>
      </w:pPr>
      <w:r w:rsidRPr="00FC2C89">
        <w:rPr>
          <w:b/>
          <w:sz w:val="22"/>
          <w:szCs w:val="22"/>
        </w:rPr>
        <w:t xml:space="preserve">SUSTENTO JURÍDICO </w:t>
      </w:r>
    </w:p>
    <w:p w14:paraId="27436F13" w14:textId="52A008FE" w:rsidR="00700D56" w:rsidRDefault="00700D56" w:rsidP="00700D56">
      <w:pPr>
        <w:spacing w:line="259" w:lineRule="auto"/>
        <w:ind w:left="720" w:right="-282"/>
        <w:jc w:val="both"/>
        <w:rPr>
          <w:b/>
          <w:sz w:val="22"/>
          <w:szCs w:val="22"/>
        </w:rPr>
      </w:pPr>
    </w:p>
    <w:p w14:paraId="6085D2EF" w14:textId="6F808508" w:rsidR="00AD0AE9" w:rsidRPr="00FC2C89" w:rsidRDefault="00AD0AE9" w:rsidP="00700D56">
      <w:pPr>
        <w:spacing w:line="259" w:lineRule="auto"/>
        <w:ind w:left="720" w:right="-282"/>
        <w:jc w:val="both"/>
        <w:rPr>
          <w:b/>
          <w:sz w:val="22"/>
          <w:szCs w:val="22"/>
        </w:rPr>
      </w:pPr>
      <w:r w:rsidRPr="00AD0AE9">
        <w:rPr>
          <w:b/>
          <w:noProof/>
          <w:sz w:val="22"/>
          <w:szCs w:val="22"/>
        </w:rPr>
        <w:drawing>
          <wp:inline distT="0" distB="0" distL="0" distR="0" wp14:anchorId="307C6803" wp14:editId="523C9E4E">
            <wp:extent cx="4942840" cy="222885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63065" cy="2237970"/>
                    </a:xfrm>
                    <a:prstGeom prst="rect">
                      <a:avLst/>
                    </a:prstGeom>
                  </pic:spPr>
                </pic:pic>
              </a:graphicData>
            </a:graphic>
          </wp:inline>
        </w:drawing>
      </w:r>
    </w:p>
    <w:p w14:paraId="753B014D" w14:textId="71C7EABD" w:rsidR="00700D56" w:rsidRDefault="00700D56" w:rsidP="00700D56">
      <w:pPr>
        <w:spacing w:after="160" w:line="259" w:lineRule="auto"/>
        <w:ind w:left="720" w:right="-282"/>
        <w:jc w:val="both"/>
        <w:rPr>
          <w:sz w:val="22"/>
          <w:szCs w:val="22"/>
        </w:rPr>
      </w:pPr>
    </w:p>
    <w:p w14:paraId="1D853CD0" w14:textId="1B7ABD9F" w:rsidR="00AD0AE9" w:rsidRDefault="00AD0AE9" w:rsidP="00700D56">
      <w:pPr>
        <w:spacing w:after="160" w:line="259" w:lineRule="auto"/>
        <w:ind w:left="720" w:right="-282"/>
        <w:jc w:val="both"/>
        <w:rPr>
          <w:sz w:val="22"/>
          <w:szCs w:val="22"/>
        </w:rPr>
      </w:pPr>
    </w:p>
    <w:p w14:paraId="585E1515" w14:textId="2C5B9B60" w:rsidR="00AD0AE9" w:rsidRDefault="00AD0AE9" w:rsidP="00AD0AE9">
      <w:pPr>
        <w:spacing w:after="160" w:line="259" w:lineRule="auto"/>
        <w:ind w:left="720" w:right="-282"/>
        <w:jc w:val="center"/>
        <w:rPr>
          <w:sz w:val="22"/>
          <w:szCs w:val="22"/>
        </w:rPr>
      </w:pPr>
    </w:p>
    <w:p w14:paraId="4C7B373A" w14:textId="35046434" w:rsidR="00AD0AE9" w:rsidRDefault="00AD0AE9" w:rsidP="00AD0AE9">
      <w:pPr>
        <w:spacing w:after="160" w:line="259" w:lineRule="auto"/>
        <w:ind w:left="720" w:right="-282"/>
        <w:rPr>
          <w:sz w:val="22"/>
          <w:szCs w:val="22"/>
        </w:rPr>
      </w:pPr>
      <w:r w:rsidRPr="00AD0AE9">
        <w:rPr>
          <w:noProof/>
          <w:sz w:val="22"/>
          <w:szCs w:val="22"/>
        </w:rPr>
        <w:drawing>
          <wp:inline distT="0" distB="0" distL="0" distR="0" wp14:anchorId="52E01ABF" wp14:editId="66711081">
            <wp:extent cx="5556250" cy="6010275"/>
            <wp:effectExtent l="0" t="0" r="6350" b="952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56250" cy="6010275"/>
                    </a:xfrm>
                    <a:prstGeom prst="rect">
                      <a:avLst/>
                    </a:prstGeom>
                  </pic:spPr>
                </pic:pic>
              </a:graphicData>
            </a:graphic>
          </wp:inline>
        </w:drawing>
      </w:r>
    </w:p>
    <w:p w14:paraId="0484EC38" w14:textId="693C29AC" w:rsidR="00AD0AE9" w:rsidRDefault="00AD0AE9" w:rsidP="00AD0AE9">
      <w:pPr>
        <w:spacing w:after="160" w:line="259" w:lineRule="auto"/>
        <w:ind w:left="720" w:right="-282"/>
        <w:jc w:val="center"/>
        <w:rPr>
          <w:sz w:val="22"/>
          <w:szCs w:val="22"/>
        </w:rPr>
      </w:pPr>
      <w:r w:rsidRPr="00AD0AE9">
        <w:rPr>
          <w:noProof/>
          <w:sz w:val="22"/>
          <w:szCs w:val="22"/>
        </w:rPr>
        <w:lastRenderedPageBreak/>
        <w:drawing>
          <wp:inline distT="0" distB="0" distL="0" distR="0" wp14:anchorId="5A8E4B42" wp14:editId="3CCEEBE3">
            <wp:extent cx="5420265" cy="6438900"/>
            <wp:effectExtent l="0" t="0" r="952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22641" cy="6441723"/>
                    </a:xfrm>
                    <a:prstGeom prst="rect">
                      <a:avLst/>
                    </a:prstGeom>
                  </pic:spPr>
                </pic:pic>
              </a:graphicData>
            </a:graphic>
          </wp:inline>
        </w:drawing>
      </w:r>
    </w:p>
    <w:p w14:paraId="44178CE4" w14:textId="36557C32" w:rsidR="00AD0AE9" w:rsidRDefault="00AD0AE9" w:rsidP="00AD0AE9">
      <w:pPr>
        <w:spacing w:after="160" w:line="259" w:lineRule="auto"/>
        <w:ind w:left="720" w:right="-282"/>
        <w:rPr>
          <w:sz w:val="22"/>
          <w:szCs w:val="22"/>
        </w:rPr>
      </w:pPr>
      <w:r w:rsidRPr="00AD0AE9">
        <w:rPr>
          <w:noProof/>
          <w:sz w:val="22"/>
          <w:szCs w:val="22"/>
        </w:rPr>
        <w:lastRenderedPageBreak/>
        <w:drawing>
          <wp:inline distT="0" distB="0" distL="0" distR="0" wp14:anchorId="13D31522" wp14:editId="7290C153">
            <wp:extent cx="5429799" cy="64008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32753" cy="6404283"/>
                    </a:xfrm>
                    <a:prstGeom prst="rect">
                      <a:avLst/>
                    </a:prstGeom>
                  </pic:spPr>
                </pic:pic>
              </a:graphicData>
            </a:graphic>
          </wp:inline>
        </w:drawing>
      </w:r>
    </w:p>
    <w:p w14:paraId="088A6B80" w14:textId="79EF82B8" w:rsidR="00AD0AE9" w:rsidRDefault="00AD0AE9" w:rsidP="00AD0AE9">
      <w:pPr>
        <w:spacing w:after="160" w:line="259" w:lineRule="auto"/>
        <w:ind w:left="720" w:right="-282"/>
        <w:rPr>
          <w:sz w:val="22"/>
          <w:szCs w:val="22"/>
        </w:rPr>
      </w:pPr>
      <w:r w:rsidRPr="00AD0AE9">
        <w:rPr>
          <w:noProof/>
          <w:sz w:val="22"/>
          <w:szCs w:val="22"/>
        </w:rPr>
        <w:lastRenderedPageBreak/>
        <w:drawing>
          <wp:inline distT="0" distB="0" distL="0" distR="0" wp14:anchorId="20B2940A" wp14:editId="7DE5F4DB">
            <wp:extent cx="5563376" cy="6420746"/>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563376" cy="6420746"/>
                    </a:xfrm>
                    <a:prstGeom prst="rect">
                      <a:avLst/>
                    </a:prstGeom>
                  </pic:spPr>
                </pic:pic>
              </a:graphicData>
            </a:graphic>
          </wp:inline>
        </w:drawing>
      </w:r>
    </w:p>
    <w:p w14:paraId="7476D523" w14:textId="46898C16" w:rsidR="00AD0AE9" w:rsidRDefault="00AD0AE9" w:rsidP="00AD0AE9">
      <w:pPr>
        <w:spacing w:after="160" w:line="259" w:lineRule="auto"/>
        <w:ind w:left="720" w:right="-282"/>
        <w:rPr>
          <w:sz w:val="22"/>
          <w:szCs w:val="22"/>
        </w:rPr>
      </w:pPr>
      <w:r w:rsidRPr="00AD0AE9">
        <w:rPr>
          <w:noProof/>
          <w:sz w:val="22"/>
          <w:szCs w:val="22"/>
        </w:rPr>
        <w:lastRenderedPageBreak/>
        <w:drawing>
          <wp:inline distT="0" distB="0" distL="0" distR="0" wp14:anchorId="15945D30" wp14:editId="77C7C97C">
            <wp:extent cx="4887007" cy="6296904"/>
            <wp:effectExtent l="0" t="0" r="8890" b="889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87007" cy="6296904"/>
                    </a:xfrm>
                    <a:prstGeom prst="rect">
                      <a:avLst/>
                    </a:prstGeom>
                  </pic:spPr>
                </pic:pic>
              </a:graphicData>
            </a:graphic>
          </wp:inline>
        </w:drawing>
      </w:r>
    </w:p>
    <w:p w14:paraId="25D01384" w14:textId="4E51D672" w:rsidR="00AD0AE9" w:rsidRDefault="00AD0AE9" w:rsidP="00AD0AE9">
      <w:pPr>
        <w:spacing w:after="160" w:line="259" w:lineRule="auto"/>
        <w:ind w:left="720" w:right="-282"/>
        <w:rPr>
          <w:sz w:val="22"/>
          <w:szCs w:val="22"/>
        </w:rPr>
      </w:pPr>
      <w:r w:rsidRPr="00AD0AE9">
        <w:rPr>
          <w:noProof/>
          <w:sz w:val="22"/>
          <w:szCs w:val="22"/>
        </w:rPr>
        <w:lastRenderedPageBreak/>
        <w:drawing>
          <wp:inline distT="0" distB="0" distL="0" distR="0" wp14:anchorId="26EC8D03" wp14:editId="5BEA8088">
            <wp:extent cx="5449060" cy="6192114"/>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49060" cy="6192114"/>
                    </a:xfrm>
                    <a:prstGeom prst="rect">
                      <a:avLst/>
                    </a:prstGeom>
                  </pic:spPr>
                </pic:pic>
              </a:graphicData>
            </a:graphic>
          </wp:inline>
        </w:drawing>
      </w:r>
    </w:p>
    <w:p w14:paraId="349CA29D" w14:textId="713D3FD3" w:rsidR="00AD0AE9" w:rsidRDefault="00AD0AE9" w:rsidP="00AD0AE9">
      <w:pPr>
        <w:spacing w:after="160" w:line="259" w:lineRule="auto"/>
        <w:ind w:left="720" w:right="-282"/>
        <w:rPr>
          <w:sz w:val="22"/>
          <w:szCs w:val="22"/>
        </w:rPr>
      </w:pPr>
      <w:r w:rsidRPr="00AD0AE9">
        <w:rPr>
          <w:noProof/>
          <w:sz w:val="22"/>
          <w:szCs w:val="22"/>
        </w:rPr>
        <w:lastRenderedPageBreak/>
        <w:drawing>
          <wp:inline distT="0" distB="0" distL="0" distR="0" wp14:anchorId="6422AEA7" wp14:editId="21932EC9">
            <wp:extent cx="5220429" cy="6411220"/>
            <wp:effectExtent l="0" t="0" r="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20429" cy="6411220"/>
                    </a:xfrm>
                    <a:prstGeom prst="rect">
                      <a:avLst/>
                    </a:prstGeom>
                  </pic:spPr>
                </pic:pic>
              </a:graphicData>
            </a:graphic>
          </wp:inline>
        </w:drawing>
      </w:r>
    </w:p>
    <w:p w14:paraId="55C673C4" w14:textId="5BB19652" w:rsidR="00AD0AE9" w:rsidRDefault="00AD0AE9" w:rsidP="00AD0AE9">
      <w:pPr>
        <w:spacing w:after="160" w:line="259" w:lineRule="auto"/>
        <w:ind w:left="720" w:right="-282"/>
        <w:rPr>
          <w:sz w:val="22"/>
          <w:szCs w:val="22"/>
        </w:rPr>
      </w:pPr>
    </w:p>
    <w:p w14:paraId="46E0B5B5" w14:textId="35A7CC80" w:rsidR="00AD0AE9" w:rsidRDefault="00AD0AE9" w:rsidP="00AD0AE9">
      <w:pPr>
        <w:spacing w:after="160" w:line="259" w:lineRule="auto"/>
        <w:ind w:left="720" w:right="-282"/>
        <w:rPr>
          <w:sz w:val="22"/>
          <w:szCs w:val="22"/>
        </w:rPr>
      </w:pPr>
    </w:p>
    <w:p w14:paraId="015D2BFC" w14:textId="6E6D2215" w:rsidR="00AD0AE9" w:rsidRDefault="00AD0AE9" w:rsidP="00AD0AE9">
      <w:pPr>
        <w:spacing w:after="160" w:line="259" w:lineRule="auto"/>
        <w:ind w:left="720" w:right="-282"/>
        <w:rPr>
          <w:sz w:val="22"/>
          <w:szCs w:val="22"/>
        </w:rPr>
      </w:pPr>
    </w:p>
    <w:p w14:paraId="6BC18107" w14:textId="77777777" w:rsidR="00AD0AE9" w:rsidRDefault="00AD0AE9" w:rsidP="00AD0AE9">
      <w:pPr>
        <w:spacing w:after="160" w:line="259" w:lineRule="auto"/>
        <w:ind w:left="720" w:right="-282"/>
        <w:rPr>
          <w:sz w:val="22"/>
          <w:szCs w:val="22"/>
        </w:rPr>
      </w:pPr>
    </w:p>
    <w:p w14:paraId="300B3785" w14:textId="797FE998" w:rsidR="00AD0AE9" w:rsidRDefault="00AD0AE9" w:rsidP="00AD0AE9">
      <w:pPr>
        <w:spacing w:after="160" w:line="259" w:lineRule="auto"/>
        <w:ind w:left="720" w:right="-282"/>
        <w:jc w:val="center"/>
        <w:rPr>
          <w:sz w:val="22"/>
          <w:szCs w:val="22"/>
        </w:rPr>
      </w:pPr>
      <w:r w:rsidRPr="00AD0AE9">
        <w:rPr>
          <w:noProof/>
          <w:sz w:val="22"/>
          <w:szCs w:val="22"/>
        </w:rPr>
        <w:drawing>
          <wp:inline distT="0" distB="0" distL="0" distR="0" wp14:anchorId="7CD99ECE" wp14:editId="43AE329B">
            <wp:extent cx="5468113" cy="6211167"/>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468113" cy="6211167"/>
                    </a:xfrm>
                    <a:prstGeom prst="rect">
                      <a:avLst/>
                    </a:prstGeom>
                  </pic:spPr>
                </pic:pic>
              </a:graphicData>
            </a:graphic>
          </wp:inline>
        </w:drawing>
      </w:r>
    </w:p>
    <w:p w14:paraId="3B315665" w14:textId="20624097" w:rsidR="00AD0AE9" w:rsidRDefault="00AD0AE9" w:rsidP="00AD0AE9">
      <w:pPr>
        <w:spacing w:after="160" w:line="259" w:lineRule="auto"/>
        <w:ind w:left="720" w:right="-282"/>
        <w:jc w:val="center"/>
        <w:rPr>
          <w:sz w:val="22"/>
          <w:szCs w:val="22"/>
        </w:rPr>
      </w:pPr>
    </w:p>
    <w:p w14:paraId="7454A5DD" w14:textId="77777777" w:rsidR="00AD0AE9" w:rsidRDefault="00AD0AE9" w:rsidP="00AD0AE9">
      <w:pPr>
        <w:spacing w:after="160" w:line="259" w:lineRule="auto"/>
        <w:ind w:left="720" w:right="-282"/>
        <w:jc w:val="center"/>
        <w:rPr>
          <w:sz w:val="22"/>
          <w:szCs w:val="22"/>
        </w:rPr>
      </w:pPr>
    </w:p>
    <w:p w14:paraId="3E878F07" w14:textId="45A84E89" w:rsidR="00AD0AE9" w:rsidRPr="00AD0AE9" w:rsidRDefault="00AD0AE9" w:rsidP="00AD0AE9">
      <w:pPr>
        <w:spacing w:after="160" w:line="259" w:lineRule="auto"/>
        <w:ind w:left="720" w:right="-282"/>
        <w:rPr>
          <w:sz w:val="22"/>
          <w:szCs w:val="22"/>
        </w:rPr>
      </w:pPr>
      <w:r w:rsidRPr="00AD0AE9">
        <w:rPr>
          <w:noProof/>
          <w:sz w:val="22"/>
          <w:szCs w:val="22"/>
        </w:rPr>
        <w:drawing>
          <wp:inline distT="0" distB="0" distL="0" distR="0" wp14:anchorId="713A2C51" wp14:editId="14C8AA62">
            <wp:extent cx="5613400" cy="5763260"/>
            <wp:effectExtent l="0" t="0" r="6350" b="889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13400" cy="5763260"/>
                    </a:xfrm>
                    <a:prstGeom prst="rect">
                      <a:avLst/>
                    </a:prstGeom>
                  </pic:spPr>
                </pic:pic>
              </a:graphicData>
            </a:graphic>
          </wp:inline>
        </w:drawing>
      </w:r>
    </w:p>
    <w:p w14:paraId="73ADE107" w14:textId="77777777" w:rsidR="00700D56" w:rsidRPr="00FC2C89" w:rsidRDefault="00700D56" w:rsidP="00700D56">
      <w:pPr>
        <w:numPr>
          <w:ilvl w:val="0"/>
          <w:numId w:val="5"/>
        </w:numPr>
        <w:pBdr>
          <w:top w:val="nil"/>
          <w:left w:val="nil"/>
          <w:bottom w:val="nil"/>
          <w:right w:val="nil"/>
          <w:between w:val="nil"/>
        </w:pBdr>
        <w:spacing w:after="160" w:line="259" w:lineRule="auto"/>
        <w:ind w:right="-282"/>
        <w:jc w:val="both"/>
        <w:rPr>
          <w:b/>
          <w:sz w:val="22"/>
          <w:szCs w:val="22"/>
        </w:rPr>
      </w:pPr>
      <w:r w:rsidRPr="00FC2C89">
        <w:rPr>
          <w:b/>
          <w:sz w:val="22"/>
          <w:szCs w:val="22"/>
        </w:rPr>
        <w:t>COMPETENCIA DEL CONCEJO DE BOGOTÁ</w:t>
      </w:r>
    </w:p>
    <w:p w14:paraId="709EC5B2" w14:textId="77777777" w:rsidR="00700D56" w:rsidRPr="00FC2C89" w:rsidRDefault="00700D56" w:rsidP="00700D56">
      <w:pPr>
        <w:spacing w:after="160" w:line="259" w:lineRule="auto"/>
        <w:ind w:right="-282"/>
        <w:jc w:val="both"/>
        <w:rPr>
          <w:sz w:val="22"/>
          <w:szCs w:val="22"/>
        </w:rPr>
      </w:pPr>
      <w:r w:rsidRPr="00FC2C89">
        <w:rPr>
          <w:sz w:val="22"/>
          <w:szCs w:val="22"/>
        </w:rPr>
        <w:t>El Concejo de Bogotá es competente para expedir el presente Proyecto de Acuerdo en atención a lo dispuesto en los numerales 1 y 9 del artículo 313 de la Constitución Política.</w:t>
      </w:r>
    </w:p>
    <w:p w14:paraId="16133D1F" w14:textId="77777777" w:rsidR="00700D56" w:rsidRPr="00FC2C89" w:rsidRDefault="00700D56" w:rsidP="00700D56">
      <w:pPr>
        <w:spacing w:after="160" w:line="259" w:lineRule="auto"/>
        <w:ind w:right="-282"/>
        <w:jc w:val="both"/>
        <w:rPr>
          <w:color w:val="333333"/>
          <w:sz w:val="22"/>
          <w:szCs w:val="22"/>
          <w:highlight w:val="white"/>
        </w:rPr>
      </w:pPr>
      <w:r w:rsidRPr="00FC2C89">
        <w:rPr>
          <w:sz w:val="22"/>
          <w:szCs w:val="22"/>
        </w:rPr>
        <w:lastRenderedPageBreak/>
        <w:t xml:space="preserve">Decreto-Ley 1421 de 1993; </w:t>
      </w:r>
      <w:r w:rsidRPr="00FC2C89">
        <w:rPr>
          <w:b/>
          <w:color w:val="333333"/>
          <w:sz w:val="22"/>
          <w:szCs w:val="22"/>
          <w:highlight w:val="white"/>
        </w:rPr>
        <w:t>“</w:t>
      </w:r>
      <w:r w:rsidRPr="00FC2C89">
        <w:rPr>
          <w:color w:val="333333"/>
          <w:sz w:val="22"/>
          <w:szCs w:val="22"/>
          <w:highlight w:val="white"/>
        </w:rPr>
        <w:t>Por el cual se dicta el régimen especial para el Distrito Capital de Santafé de Bogotá”.</w:t>
      </w:r>
    </w:p>
    <w:p w14:paraId="7B1C80AF" w14:textId="3784266B" w:rsidR="00700D56" w:rsidRDefault="00700D56" w:rsidP="00700D56">
      <w:pPr>
        <w:pBdr>
          <w:top w:val="nil"/>
          <w:left w:val="nil"/>
          <w:bottom w:val="nil"/>
          <w:right w:val="nil"/>
          <w:between w:val="nil"/>
        </w:pBdr>
        <w:shd w:val="clear" w:color="auto" w:fill="FFFFFF"/>
        <w:ind w:right="-282"/>
        <w:jc w:val="both"/>
        <w:rPr>
          <w:sz w:val="22"/>
          <w:szCs w:val="22"/>
        </w:rPr>
      </w:pPr>
      <w:r w:rsidRPr="00FC2C89">
        <w:rPr>
          <w:sz w:val="22"/>
          <w:szCs w:val="22"/>
        </w:rPr>
        <w:t>ARTÍCULO</w:t>
      </w:r>
      <w:bookmarkStart w:id="3" w:name="bookmark=id.gjdgxs" w:colFirst="0" w:colLast="0"/>
      <w:bookmarkEnd w:id="3"/>
      <w:r w:rsidRPr="00FC2C89">
        <w:rPr>
          <w:sz w:val="22"/>
          <w:szCs w:val="22"/>
        </w:rPr>
        <w:t>  12. Atribuciones. Corresponde al Concejo Distrital, de conformidad con la Constitución y a la ley:</w:t>
      </w:r>
    </w:p>
    <w:p w14:paraId="63C297FB" w14:textId="77777777" w:rsidR="00A509A1" w:rsidRPr="00FC2C89" w:rsidRDefault="00A509A1" w:rsidP="00700D56">
      <w:pPr>
        <w:pBdr>
          <w:top w:val="nil"/>
          <w:left w:val="nil"/>
          <w:bottom w:val="nil"/>
          <w:right w:val="nil"/>
          <w:between w:val="nil"/>
        </w:pBdr>
        <w:shd w:val="clear" w:color="auto" w:fill="FFFFFF"/>
        <w:ind w:right="-282"/>
        <w:jc w:val="both"/>
        <w:rPr>
          <w:sz w:val="22"/>
          <w:szCs w:val="22"/>
        </w:rPr>
      </w:pPr>
    </w:p>
    <w:p w14:paraId="0F81C325" w14:textId="77777777" w:rsidR="00700D56" w:rsidRPr="00FC2C89" w:rsidRDefault="00700D56" w:rsidP="00700D56">
      <w:pPr>
        <w:pBdr>
          <w:top w:val="nil"/>
          <w:left w:val="nil"/>
          <w:bottom w:val="nil"/>
          <w:right w:val="nil"/>
          <w:between w:val="nil"/>
        </w:pBdr>
        <w:shd w:val="clear" w:color="auto" w:fill="FFFFFF"/>
        <w:ind w:right="-282"/>
        <w:jc w:val="both"/>
        <w:rPr>
          <w:sz w:val="22"/>
          <w:szCs w:val="22"/>
        </w:rPr>
      </w:pPr>
      <w:r w:rsidRPr="00FC2C89">
        <w:rPr>
          <w:sz w:val="22"/>
          <w:szCs w:val="22"/>
        </w:rPr>
        <w:t>1. Dictar las normas necesarias para garantizar el adecuado cumplimiento de las funciones y la eficiente prestación de los servicios a cargo del Distrito.</w:t>
      </w:r>
    </w:p>
    <w:p w14:paraId="002828CE" w14:textId="77777777" w:rsidR="00700D56" w:rsidRPr="00FC2C89" w:rsidRDefault="00700D56" w:rsidP="00700D56">
      <w:pPr>
        <w:spacing w:after="160" w:line="259" w:lineRule="auto"/>
        <w:ind w:right="-282"/>
        <w:jc w:val="both"/>
        <w:rPr>
          <w:sz w:val="22"/>
          <w:szCs w:val="22"/>
        </w:rPr>
      </w:pPr>
      <w:r w:rsidRPr="00FC2C89">
        <w:rPr>
          <w:sz w:val="22"/>
          <w:szCs w:val="22"/>
        </w:rPr>
        <w:t>(…).</w:t>
      </w:r>
    </w:p>
    <w:p w14:paraId="1FB20975" w14:textId="3040F65F" w:rsidR="00700D56" w:rsidRPr="00A509A1" w:rsidRDefault="00A509A1" w:rsidP="00A509A1">
      <w:pPr>
        <w:spacing w:after="160" w:line="259" w:lineRule="auto"/>
        <w:ind w:right="-282"/>
        <w:contextualSpacing/>
        <w:jc w:val="both"/>
        <w:rPr>
          <w:sz w:val="22"/>
          <w:szCs w:val="22"/>
        </w:rPr>
      </w:pPr>
      <w:r>
        <w:rPr>
          <w:sz w:val="22"/>
          <w:szCs w:val="22"/>
        </w:rPr>
        <w:t>7.</w:t>
      </w:r>
      <w:r w:rsidR="00700D56" w:rsidRPr="00A509A1">
        <w:rPr>
          <w:sz w:val="22"/>
          <w:szCs w:val="22"/>
        </w:rPr>
        <w:t>Dictar las normas necesarias para garantizar la preservación y defensa del patrimonio ecológico, los recursos naturales y el medio ambiente.</w:t>
      </w:r>
    </w:p>
    <w:p w14:paraId="0C217DD6" w14:textId="77777777" w:rsidR="00700D56" w:rsidRPr="00FC2C89" w:rsidRDefault="00700D56" w:rsidP="00700D56">
      <w:pPr>
        <w:spacing w:after="160" w:line="259" w:lineRule="auto"/>
        <w:ind w:right="-282"/>
        <w:jc w:val="both"/>
        <w:rPr>
          <w:sz w:val="22"/>
          <w:szCs w:val="22"/>
        </w:rPr>
      </w:pPr>
    </w:p>
    <w:p w14:paraId="7BE542AC" w14:textId="338C8825" w:rsidR="00700D56" w:rsidRPr="00A509A1" w:rsidRDefault="00700D56" w:rsidP="00A509A1">
      <w:pPr>
        <w:pStyle w:val="Prrafodelista"/>
        <w:numPr>
          <w:ilvl w:val="0"/>
          <w:numId w:val="5"/>
        </w:numPr>
        <w:spacing w:line="259" w:lineRule="auto"/>
        <w:ind w:right="-282"/>
        <w:jc w:val="both"/>
        <w:rPr>
          <w:b/>
          <w:sz w:val="22"/>
          <w:szCs w:val="22"/>
        </w:rPr>
      </w:pPr>
      <w:r w:rsidRPr="00A509A1">
        <w:rPr>
          <w:b/>
          <w:sz w:val="22"/>
          <w:szCs w:val="22"/>
        </w:rPr>
        <w:t>IMPACTO FISCAL</w:t>
      </w:r>
    </w:p>
    <w:p w14:paraId="253BA8B6" w14:textId="77777777" w:rsidR="00700D56" w:rsidRPr="00FC2C89" w:rsidRDefault="00700D56" w:rsidP="00700D56">
      <w:pPr>
        <w:spacing w:line="259" w:lineRule="auto"/>
        <w:ind w:left="720" w:right="-282"/>
        <w:jc w:val="both"/>
        <w:rPr>
          <w:b/>
          <w:sz w:val="22"/>
          <w:szCs w:val="22"/>
        </w:rPr>
      </w:pPr>
    </w:p>
    <w:p w14:paraId="0240031C" w14:textId="77777777" w:rsidR="00E6248B" w:rsidRDefault="00E6248B" w:rsidP="00700D56">
      <w:pPr>
        <w:spacing w:after="160" w:line="259" w:lineRule="auto"/>
        <w:ind w:right="-282"/>
        <w:jc w:val="both"/>
        <w:rPr>
          <w:sz w:val="22"/>
          <w:szCs w:val="22"/>
        </w:rPr>
      </w:pPr>
      <w:r w:rsidRPr="00E6248B">
        <w:rPr>
          <w:sz w:val="22"/>
          <w:szCs w:val="22"/>
        </w:rPr>
        <w:t>De conformidad con lo dispuesto en el artículo 7º de la ley 819 de 2003, la presente iniciativa no genera impacto fiscal, razón por la cual, su trámite no encuentra impedimento derivado de sus efectos fiscales.  Es importante resaltar, que la Honorable Corte Constitucional en su jurisprudencia ha dejado claro, que tratándose del análisis del impacto fiscal de las normas, las condiciones establecidas en el artículo 7º de la Ley 819 de 2003 no debe convertirse en barreras insalvables en el ejercicio de la función normativa, ni crear un poder de veto administrativo en cabeza del Secretario de Hacienda al pretender exigir exegéticamente el cumplimiento de su contenido como un requisito indispensable de trámite, porque se estaría reduciendo</w:t>
      </w:r>
      <w:r>
        <w:rPr>
          <w:sz w:val="22"/>
          <w:szCs w:val="22"/>
        </w:rPr>
        <w:t xml:space="preserve"> </w:t>
      </w:r>
      <w:r w:rsidRPr="00E6248B">
        <w:rPr>
          <w:sz w:val="22"/>
          <w:szCs w:val="22"/>
        </w:rPr>
        <w:t xml:space="preserve">desproporcionadamente la capacidad de iniciativa normativa de las Corporaciones Públicas.   </w:t>
      </w:r>
    </w:p>
    <w:p w14:paraId="25821908" w14:textId="4738770C" w:rsidR="00E6248B" w:rsidRDefault="00E6248B" w:rsidP="00700D56">
      <w:pPr>
        <w:spacing w:after="160" w:line="259" w:lineRule="auto"/>
        <w:ind w:right="-282"/>
        <w:jc w:val="both"/>
        <w:rPr>
          <w:sz w:val="22"/>
          <w:szCs w:val="22"/>
        </w:rPr>
      </w:pPr>
    </w:p>
    <w:p w14:paraId="4E10E47B" w14:textId="0B070DF8" w:rsidR="00E6248B" w:rsidRDefault="00E6248B" w:rsidP="00700D56">
      <w:pPr>
        <w:spacing w:after="160" w:line="259" w:lineRule="auto"/>
        <w:ind w:right="-282"/>
        <w:jc w:val="both"/>
        <w:rPr>
          <w:sz w:val="22"/>
          <w:szCs w:val="22"/>
        </w:rPr>
      </w:pPr>
      <w:r w:rsidRPr="00E6248B">
        <w:rPr>
          <w:sz w:val="22"/>
          <w:szCs w:val="22"/>
        </w:rPr>
        <w:t>Lo anterior encuentra sustento en la Sentencia C- 911 de 2007, cuando indica que el impacto fiscal de las leyes no puede convertirse en óbice para que el Congreso de la República ejerza su función legislativa. En su sentido literal la Corte Constitucional señala:</w:t>
      </w:r>
    </w:p>
    <w:p w14:paraId="28AF9034" w14:textId="5C3BEDB6" w:rsidR="00E6248B" w:rsidRDefault="00E6248B" w:rsidP="00E6248B">
      <w:pPr>
        <w:spacing w:after="160" w:line="259" w:lineRule="auto"/>
        <w:ind w:right="-282"/>
        <w:jc w:val="center"/>
        <w:rPr>
          <w:i/>
          <w:sz w:val="22"/>
          <w:szCs w:val="22"/>
        </w:rPr>
      </w:pPr>
      <w:r w:rsidRPr="00E6248B">
        <w:rPr>
          <w:i/>
          <w:noProof/>
          <w:sz w:val="22"/>
          <w:szCs w:val="22"/>
        </w:rPr>
        <w:lastRenderedPageBreak/>
        <w:drawing>
          <wp:inline distT="0" distB="0" distL="0" distR="0" wp14:anchorId="1572E877" wp14:editId="744CD559">
            <wp:extent cx="4829849" cy="2467319"/>
            <wp:effectExtent l="0" t="0" r="8890"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29849" cy="2467319"/>
                    </a:xfrm>
                    <a:prstGeom prst="rect">
                      <a:avLst/>
                    </a:prstGeom>
                  </pic:spPr>
                </pic:pic>
              </a:graphicData>
            </a:graphic>
          </wp:inline>
        </w:drawing>
      </w:r>
    </w:p>
    <w:p w14:paraId="021B3D9B" w14:textId="77777777" w:rsidR="00A509A1" w:rsidRDefault="00A509A1" w:rsidP="00E6248B">
      <w:pPr>
        <w:spacing w:after="160" w:line="259" w:lineRule="auto"/>
        <w:ind w:right="-282"/>
        <w:jc w:val="center"/>
        <w:rPr>
          <w:i/>
          <w:sz w:val="22"/>
          <w:szCs w:val="22"/>
        </w:rPr>
      </w:pPr>
    </w:p>
    <w:p w14:paraId="238952E7" w14:textId="6A1718A8" w:rsidR="00E6248B" w:rsidRDefault="00E6248B" w:rsidP="00E6248B">
      <w:pPr>
        <w:spacing w:after="160" w:line="259" w:lineRule="auto"/>
        <w:ind w:right="-282"/>
        <w:jc w:val="both"/>
        <w:rPr>
          <w:sz w:val="22"/>
          <w:szCs w:val="22"/>
        </w:rPr>
      </w:pPr>
      <w:r w:rsidRPr="00E6248B">
        <w:rPr>
          <w:sz w:val="22"/>
          <w:szCs w:val="22"/>
        </w:rPr>
        <w:t>Y esta interpretación se hace extensiva a toda Corporación Pública del orden                      territorial, sea Concejo o Asamblea, dado que el artículo 7º de la Ley 819 de 2003 versa sobre el “Análisis del Impacto Fiscal de las Normas”, específicamente relacionados con Proyectos de Ley, Ordenanzas o Acuerdos. Conforme a lo establecido por el Decreto Ley 1421 de 1993 y el reglamento interno del Concejo Distrital; aclaramos que la presente iniciativa no genera un impacto fiscal que implique una modificación en el marco fiscal de mediano plazo, toda vez que no se incrementará el Presupuesto del Distrito, ni ocasionará la creación de una nueva fuente de financiación.  En consideración a lo anterior, esta iniciativa no tendría un impacto fiscal en razón a que la misma no genera la obligatoriedad de gastos, ni implica la apropiación de recursos adicionales a los sectores y entidades responsables de su implementación. Así las cosas y</w:t>
      </w:r>
      <w:r>
        <w:rPr>
          <w:sz w:val="22"/>
          <w:szCs w:val="22"/>
        </w:rPr>
        <w:t xml:space="preserve"> </w:t>
      </w:r>
      <w:r w:rsidRPr="00E6248B">
        <w:rPr>
          <w:sz w:val="22"/>
          <w:szCs w:val="22"/>
        </w:rPr>
        <w:t xml:space="preserve">con fundamento en los argumentos expuestos, colocamos a consideración del Honorable Concejo de Bogotá la presente iniciativa. </w:t>
      </w:r>
    </w:p>
    <w:p w14:paraId="1319CB77" w14:textId="77777777" w:rsidR="00A509A1" w:rsidRDefault="00A509A1" w:rsidP="00E6248B">
      <w:pPr>
        <w:spacing w:after="160" w:line="259" w:lineRule="auto"/>
        <w:ind w:right="-282"/>
        <w:jc w:val="both"/>
        <w:rPr>
          <w:sz w:val="22"/>
          <w:szCs w:val="22"/>
        </w:rPr>
      </w:pPr>
    </w:p>
    <w:p w14:paraId="5152B135" w14:textId="663E37DE" w:rsidR="00E6248B" w:rsidRDefault="00E6248B" w:rsidP="00E6248B">
      <w:pPr>
        <w:spacing w:after="160" w:line="259" w:lineRule="auto"/>
        <w:ind w:right="-282"/>
        <w:jc w:val="both"/>
        <w:rPr>
          <w:sz w:val="22"/>
          <w:szCs w:val="22"/>
        </w:rPr>
      </w:pPr>
      <w:r w:rsidRPr="00E6248B">
        <w:rPr>
          <w:sz w:val="22"/>
          <w:szCs w:val="22"/>
        </w:rPr>
        <w:t>Cordialmente,</w:t>
      </w:r>
    </w:p>
    <w:p w14:paraId="7BF22938" w14:textId="11BCA909" w:rsidR="00E6248B" w:rsidRDefault="00E6248B" w:rsidP="00E6248B">
      <w:pPr>
        <w:spacing w:after="160" w:line="259" w:lineRule="auto"/>
        <w:ind w:right="-282"/>
        <w:jc w:val="center"/>
        <w:rPr>
          <w:sz w:val="22"/>
          <w:szCs w:val="22"/>
        </w:rPr>
      </w:pPr>
      <w:r w:rsidRPr="00E6248B">
        <w:rPr>
          <w:noProof/>
          <w:sz w:val="22"/>
          <w:szCs w:val="22"/>
        </w:rPr>
        <w:lastRenderedPageBreak/>
        <w:drawing>
          <wp:inline distT="0" distB="0" distL="0" distR="0" wp14:anchorId="6E849210" wp14:editId="6CE469D3">
            <wp:extent cx="5525135" cy="5172075"/>
            <wp:effectExtent l="0" t="0" r="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25271" cy="5172202"/>
                    </a:xfrm>
                    <a:prstGeom prst="rect">
                      <a:avLst/>
                    </a:prstGeom>
                  </pic:spPr>
                </pic:pic>
              </a:graphicData>
            </a:graphic>
          </wp:inline>
        </w:drawing>
      </w:r>
    </w:p>
    <w:p w14:paraId="4FB322CE" w14:textId="77777777" w:rsidR="00AD0AE9" w:rsidRDefault="00AD0AE9" w:rsidP="00E6248B">
      <w:pPr>
        <w:spacing w:after="160" w:line="259" w:lineRule="auto"/>
        <w:ind w:right="-282"/>
        <w:jc w:val="center"/>
        <w:rPr>
          <w:sz w:val="22"/>
          <w:szCs w:val="22"/>
        </w:rPr>
      </w:pPr>
    </w:p>
    <w:p w14:paraId="283252DE" w14:textId="2DA1D874" w:rsidR="00AD0AE9" w:rsidRDefault="00AD0AE9" w:rsidP="00E6248B">
      <w:pPr>
        <w:spacing w:after="160" w:line="259" w:lineRule="auto"/>
        <w:ind w:right="-282"/>
        <w:jc w:val="center"/>
        <w:rPr>
          <w:sz w:val="22"/>
          <w:szCs w:val="22"/>
        </w:rPr>
      </w:pPr>
    </w:p>
    <w:p w14:paraId="34F9B0C2" w14:textId="69FEDB6A" w:rsidR="00AD0AE9" w:rsidRDefault="00AD0AE9" w:rsidP="00E6248B">
      <w:pPr>
        <w:spacing w:after="160" w:line="259" w:lineRule="auto"/>
        <w:ind w:right="-282"/>
        <w:jc w:val="center"/>
        <w:rPr>
          <w:sz w:val="22"/>
          <w:szCs w:val="22"/>
        </w:rPr>
      </w:pPr>
    </w:p>
    <w:p w14:paraId="713462A6" w14:textId="01B95ECA" w:rsidR="00AD0AE9" w:rsidRDefault="00AD0AE9" w:rsidP="00E6248B">
      <w:pPr>
        <w:spacing w:after="160" w:line="259" w:lineRule="auto"/>
        <w:ind w:right="-282"/>
        <w:jc w:val="center"/>
        <w:rPr>
          <w:sz w:val="22"/>
          <w:szCs w:val="22"/>
        </w:rPr>
      </w:pPr>
    </w:p>
    <w:p w14:paraId="3F760ED3" w14:textId="2F238B46" w:rsidR="00AD0AE9" w:rsidRDefault="00AD0AE9" w:rsidP="00E6248B">
      <w:pPr>
        <w:spacing w:after="160" w:line="259" w:lineRule="auto"/>
        <w:ind w:right="-282"/>
        <w:jc w:val="center"/>
        <w:rPr>
          <w:sz w:val="22"/>
          <w:szCs w:val="22"/>
        </w:rPr>
      </w:pPr>
    </w:p>
    <w:p w14:paraId="01A2C603" w14:textId="5C9322CD" w:rsidR="00AD0AE9" w:rsidRDefault="00AD0AE9" w:rsidP="00E6248B">
      <w:pPr>
        <w:spacing w:after="160" w:line="259" w:lineRule="auto"/>
        <w:ind w:right="-282"/>
        <w:jc w:val="center"/>
        <w:rPr>
          <w:sz w:val="22"/>
          <w:szCs w:val="22"/>
        </w:rPr>
      </w:pPr>
    </w:p>
    <w:p w14:paraId="13AAF7C8" w14:textId="20F0626A" w:rsidR="00AD0AE9" w:rsidRDefault="00AD0AE9" w:rsidP="00E6248B">
      <w:pPr>
        <w:spacing w:after="160" w:line="259" w:lineRule="auto"/>
        <w:ind w:right="-282"/>
        <w:jc w:val="center"/>
        <w:rPr>
          <w:sz w:val="22"/>
          <w:szCs w:val="22"/>
        </w:rPr>
      </w:pPr>
    </w:p>
    <w:p w14:paraId="40FC3D2C" w14:textId="77777777" w:rsidR="00AD0AE9" w:rsidRDefault="00AD0AE9" w:rsidP="00E6248B">
      <w:pPr>
        <w:spacing w:after="160" w:line="259" w:lineRule="auto"/>
        <w:ind w:right="-282"/>
        <w:jc w:val="center"/>
        <w:rPr>
          <w:sz w:val="22"/>
          <w:szCs w:val="22"/>
        </w:rPr>
      </w:pPr>
    </w:p>
    <w:p w14:paraId="0DAD689B" w14:textId="264B0CAF" w:rsidR="00E6248B" w:rsidRDefault="00E6248B" w:rsidP="00E6248B">
      <w:pPr>
        <w:spacing w:after="160" w:line="259" w:lineRule="auto"/>
        <w:ind w:right="-282"/>
        <w:jc w:val="center"/>
        <w:rPr>
          <w:sz w:val="22"/>
          <w:szCs w:val="22"/>
        </w:rPr>
      </w:pPr>
      <w:r w:rsidRPr="00E6248B">
        <w:rPr>
          <w:noProof/>
          <w:sz w:val="22"/>
          <w:szCs w:val="22"/>
        </w:rPr>
        <w:drawing>
          <wp:inline distT="0" distB="0" distL="0" distR="0" wp14:anchorId="27B0A4F4" wp14:editId="5F678C9F">
            <wp:extent cx="5613400" cy="6429375"/>
            <wp:effectExtent l="0" t="0" r="635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613400" cy="6429375"/>
                    </a:xfrm>
                    <a:prstGeom prst="rect">
                      <a:avLst/>
                    </a:prstGeom>
                  </pic:spPr>
                </pic:pic>
              </a:graphicData>
            </a:graphic>
          </wp:inline>
        </w:drawing>
      </w:r>
    </w:p>
    <w:p w14:paraId="1AB119DC" w14:textId="77777777" w:rsidR="00E6248B" w:rsidRPr="00E6248B" w:rsidRDefault="00E6248B" w:rsidP="00E6248B">
      <w:pPr>
        <w:spacing w:after="160" w:line="259" w:lineRule="auto"/>
        <w:ind w:right="-282"/>
        <w:jc w:val="both"/>
        <w:rPr>
          <w:sz w:val="22"/>
          <w:szCs w:val="22"/>
        </w:rPr>
      </w:pPr>
    </w:p>
    <w:p w14:paraId="37EB954E" w14:textId="3A99EA93" w:rsidR="00700D56" w:rsidRDefault="00700D56" w:rsidP="00700D56">
      <w:pPr>
        <w:spacing w:after="160" w:line="259" w:lineRule="auto"/>
        <w:ind w:right="-282"/>
        <w:jc w:val="both"/>
        <w:rPr>
          <w:b/>
          <w:sz w:val="22"/>
          <w:szCs w:val="22"/>
        </w:rPr>
      </w:pPr>
    </w:p>
    <w:p w14:paraId="3DC8D0A9" w14:textId="5BF9B344" w:rsidR="00AD0AE9" w:rsidRDefault="00AD0AE9" w:rsidP="00700D56">
      <w:pPr>
        <w:spacing w:after="160" w:line="259" w:lineRule="auto"/>
        <w:ind w:right="-282"/>
        <w:jc w:val="both"/>
        <w:rPr>
          <w:b/>
          <w:sz w:val="22"/>
          <w:szCs w:val="22"/>
        </w:rPr>
      </w:pPr>
    </w:p>
    <w:p w14:paraId="155F29AC" w14:textId="77777777" w:rsidR="00AD0AE9" w:rsidRPr="00FC2C89" w:rsidRDefault="00AD0AE9" w:rsidP="00700D56">
      <w:pPr>
        <w:spacing w:after="160" w:line="259" w:lineRule="auto"/>
        <w:ind w:right="-282"/>
        <w:jc w:val="both"/>
        <w:rPr>
          <w:sz w:val="22"/>
          <w:szCs w:val="22"/>
        </w:rPr>
      </w:pPr>
    </w:p>
    <w:p w14:paraId="63CB9BE3" w14:textId="77777777" w:rsidR="00700D56" w:rsidRPr="00FC2C89" w:rsidRDefault="00700D56" w:rsidP="00E6248B">
      <w:pPr>
        <w:pStyle w:val="Prrafodelista"/>
        <w:spacing w:after="160" w:line="259" w:lineRule="auto"/>
        <w:ind w:left="720" w:right="-282"/>
        <w:contextualSpacing/>
        <w:jc w:val="both"/>
        <w:rPr>
          <w:b/>
          <w:bCs/>
          <w:i/>
          <w:sz w:val="22"/>
          <w:szCs w:val="22"/>
        </w:rPr>
      </w:pPr>
      <w:r w:rsidRPr="00FC2C89">
        <w:rPr>
          <w:b/>
          <w:bCs/>
          <w:i/>
          <w:sz w:val="22"/>
          <w:szCs w:val="22"/>
        </w:rPr>
        <w:t xml:space="preserve"> </w:t>
      </w:r>
      <w:r w:rsidRPr="00FC2C89">
        <w:rPr>
          <w:b/>
          <w:bCs/>
          <w:iCs/>
          <w:sz w:val="22"/>
          <w:szCs w:val="22"/>
        </w:rPr>
        <w:t>CONCLUSIÓN</w:t>
      </w:r>
    </w:p>
    <w:p w14:paraId="15284968" w14:textId="77777777" w:rsidR="00700D56" w:rsidRPr="00FC2C89" w:rsidRDefault="00700D56" w:rsidP="00700D56">
      <w:pPr>
        <w:spacing w:after="160" w:line="259" w:lineRule="auto"/>
        <w:ind w:right="-282"/>
        <w:jc w:val="both"/>
        <w:rPr>
          <w:b/>
          <w:bCs/>
          <w:i/>
          <w:sz w:val="22"/>
          <w:szCs w:val="22"/>
        </w:rPr>
      </w:pPr>
    </w:p>
    <w:p w14:paraId="0F54FC6B" w14:textId="32788B12" w:rsidR="00E6248B" w:rsidRPr="00FC2C89" w:rsidRDefault="00700D56" w:rsidP="00E6248B">
      <w:pPr>
        <w:tabs>
          <w:tab w:val="left" w:pos="1418"/>
        </w:tabs>
        <w:spacing w:line="276" w:lineRule="auto"/>
        <w:jc w:val="both"/>
        <w:rPr>
          <w:sz w:val="22"/>
          <w:szCs w:val="22"/>
        </w:rPr>
      </w:pPr>
      <w:r w:rsidRPr="00FC2C89">
        <w:rPr>
          <w:sz w:val="22"/>
          <w:szCs w:val="22"/>
        </w:rPr>
        <w:t xml:space="preserve">Luego de las razones expuestas, me permito rendir, dentro del término legal establecido, </w:t>
      </w:r>
      <w:r w:rsidR="00E6248B">
        <w:rPr>
          <w:b/>
          <w:sz w:val="22"/>
          <w:szCs w:val="22"/>
        </w:rPr>
        <w:t xml:space="preserve">PONENCIA POSITIVA SIN </w:t>
      </w:r>
      <w:r w:rsidRPr="00FC2C89">
        <w:rPr>
          <w:b/>
          <w:sz w:val="22"/>
          <w:szCs w:val="22"/>
        </w:rPr>
        <w:t>MODIFICAC</w:t>
      </w:r>
      <w:r w:rsidR="00E6248B">
        <w:rPr>
          <w:b/>
          <w:sz w:val="22"/>
          <w:szCs w:val="22"/>
        </w:rPr>
        <w:t>IONES AL PROYECTO DE ACUERDO 299</w:t>
      </w:r>
      <w:r w:rsidRPr="00FC2C89">
        <w:rPr>
          <w:b/>
          <w:sz w:val="22"/>
          <w:szCs w:val="22"/>
        </w:rPr>
        <w:t xml:space="preserve"> del 2025</w:t>
      </w:r>
      <w:r w:rsidRPr="00FC2C89">
        <w:rPr>
          <w:sz w:val="22"/>
          <w:szCs w:val="22"/>
        </w:rPr>
        <w:t xml:space="preserve"> </w:t>
      </w:r>
      <w:r w:rsidR="00E6248B" w:rsidRPr="009127ED">
        <w:t>“por medio del cual se declaran actividades de interés cultural los oficios artesanales desarrollados en los “mercados de las pulgas”, que se realizan en Bogotá y se modifica el acuerdo 154 de 2005”</w:t>
      </w:r>
      <w:r w:rsidR="00E6248B">
        <w:t>.</w:t>
      </w:r>
    </w:p>
    <w:p w14:paraId="7829D21D" w14:textId="1CC90F64" w:rsidR="00700D56" w:rsidRDefault="00700D56" w:rsidP="00E6248B">
      <w:pPr>
        <w:jc w:val="both"/>
        <w:rPr>
          <w:sz w:val="22"/>
          <w:szCs w:val="22"/>
        </w:rPr>
      </w:pPr>
    </w:p>
    <w:p w14:paraId="776E8A28" w14:textId="228AA58D" w:rsidR="00700D56" w:rsidRDefault="00700D56" w:rsidP="00700D56">
      <w:pPr>
        <w:jc w:val="both"/>
        <w:rPr>
          <w:sz w:val="22"/>
          <w:szCs w:val="22"/>
        </w:rPr>
      </w:pPr>
    </w:p>
    <w:p w14:paraId="3BFDDA61" w14:textId="14AF9202" w:rsidR="00AD0AE9" w:rsidRDefault="00AD0AE9" w:rsidP="00700D56">
      <w:pPr>
        <w:jc w:val="both"/>
        <w:rPr>
          <w:sz w:val="22"/>
          <w:szCs w:val="22"/>
        </w:rPr>
      </w:pPr>
    </w:p>
    <w:p w14:paraId="2E81173E" w14:textId="29656810" w:rsidR="00AD0AE9" w:rsidRDefault="00AD0AE9" w:rsidP="00700D56">
      <w:pPr>
        <w:jc w:val="both"/>
        <w:rPr>
          <w:sz w:val="22"/>
          <w:szCs w:val="22"/>
        </w:rPr>
      </w:pPr>
    </w:p>
    <w:p w14:paraId="3255ECAE" w14:textId="256591E6" w:rsidR="00AD0AE9" w:rsidRDefault="00AD0AE9" w:rsidP="00700D56">
      <w:pPr>
        <w:jc w:val="both"/>
        <w:rPr>
          <w:sz w:val="22"/>
          <w:szCs w:val="22"/>
        </w:rPr>
      </w:pPr>
    </w:p>
    <w:p w14:paraId="449AF15B" w14:textId="503CEBAE" w:rsidR="00AD0AE9" w:rsidRPr="00FC2C89" w:rsidRDefault="00A509A1" w:rsidP="00700D56">
      <w:pPr>
        <w:jc w:val="both"/>
        <w:rPr>
          <w:sz w:val="22"/>
          <w:szCs w:val="22"/>
        </w:rPr>
      </w:pPr>
      <w:r>
        <w:rPr>
          <w:noProof/>
          <w:sz w:val="22"/>
          <w:szCs w:val="22"/>
        </w:rPr>
        <w:drawing>
          <wp:inline distT="0" distB="0" distL="0" distR="0" wp14:anchorId="4C2A5783" wp14:editId="6E2177C7">
            <wp:extent cx="1447800" cy="642745"/>
            <wp:effectExtent l="0" t="0" r="0" b="508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rma jose.jpg"/>
                    <pic:cNvPicPr/>
                  </pic:nvPicPr>
                  <pic:blipFill>
                    <a:blip r:embed="rId8">
                      <a:extLst>
                        <a:ext uri="{28A0092B-C50C-407E-A947-70E740481C1C}">
                          <a14:useLocalDpi xmlns:a14="http://schemas.microsoft.com/office/drawing/2010/main" val="0"/>
                        </a:ext>
                      </a:extLst>
                    </a:blip>
                    <a:stretch>
                      <a:fillRect/>
                    </a:stretch>
                  </pic:blipFill>
                  <pic:spPr>
                    <a:xfrm>
                      <a:off x="0" y="0"/>
                      <a:ext cx="1463411" cy="649675"/>
                    </a:xfrm>
                    <a:prstGeom prst="rect">
                      <a:avLst/>
                    </a:prstGeom>
                  </pic:spPr>
                </pic:pic>
              </a:graphicData>
            </a:graphic>
          </wp:inline>
        </w:drawing>
      </w:r>
    </w:p>
    <w:p w14:paraId="1BA61014" w14:textId="14FCFE70" w:rsidR="00700D56" w:rsidRDefault="00700D56" w:rsidP="00700D56">
      <w:pPr>
        <w:jc w:val="both"/>
        <w:rPr>
          <w:b/>
        </w:rPr>
      </w:pPr>
      <w:r>
        <w:rPr>
          <w:b/>
        </w:rPr>
        <w:t>JOSÉ</w:t>
      </w:r>
      <w:r w:rsidR="00AD0AE9">
        <w:rPr>
          <w:b/>
        </w:rPr>
        <w:t xml:space="preserve"> DEL CARMEN</w:t>
      </w:r>
      <w:r>
        <w:rPr>
          <w:b/>
        </w:rPr>
        <w:t xml:space="preserve"> CUESTA NOVOA </w:t>
      </w:r>
    </w:p>
    <w:p w14:paraId="4CC3988C" w14:textId="774CCB2B" w:rsidR="00700D56" w:rsidRPr="00BB26FA" w:rsidRDefault="00AD0AE9" w:rsidP="00700D56">
      <w:pPr>
        <w:jc w:val="both"/>
      </w:pPr>
      <w:r>
        <w:t>H.C. Partido</w:t>
      </w:r>
      <w:r w:rsidR="00700D56">
        <w:t xml:space="preserve"> Colombia Humana </w:t>
      </w:r>
    </w:p>
    <w:p w14:paraId="06BFFF11" w14:textId="77777777" w:rsidR="00700D56" w:rsidRPr="00FC2C89" w:rsidRDefault="00700D56" w:rsidP="00700D56">
      <w:pPr>
        <w:jc w:val="both"/>
        <w:rPr>
          <w:b/>
          <w:bCs/>
          <w:iCs/>
          <w:sz w:val="22"/>
          <w:szCs w:val="22"/>
        </w:rPr>
      </w:pPr>
    </w:p>
    <w:p w14:paraId="0EA8D83D" w14:textId="77777777" w:rsidR="00700D56" w:rsidRPr="00FC2C89" w:rsidRDefault="00700D56" w:rsidP="00700D56">
      <w:pPr>
        <w:spacing w:after="160" w:line="259" w:lineRule="auto"/>
        <w:ind w:left="720" w:right="-282"/>
        <w:jc w:val="both"/>
        <w:rPr>
          <w:i/>
          <w:sz w:val="22"/>
          <w:szCs w:val="22"/>
        </w:rPr>
      </w:pPr>
    </w:p>
    <w:p w14:paraId="7E7C6450" w14:textId="77777777" w:rsidR="00700D56" w:rsidRPr="00FC2C89" w:rsidRDefault="00700D56" w:rsidP="00700D56">
      <w:pPr>
        <w:spacing w:before="240" w:after="240" w:line="276" w:lineRule="auto"/>
        <w:ind w:right="-282"/>
        <w:jc w:val="both"/>
        <w:rPr>
          <w:sz w:val="22"/>
          <w:szCs w:val="22"/>
        </w:rPr>
      </w:pPr>
    </w:p>
    <w:p w14:paraId="05214E32" w14:textId="77777777" w:rsidR="00700D56" w:rsidRPr="00FC2C89" w:rsidRDefault="00700D56" w:rsidP="00700D56">
      <w:pPr>
        <w:jc w:val="both"/>
        <w:rPr>
          <w:b/>
          <w:sz w:val="22"/>
          <w:szCs w:val="22"/>
        </w:rPr>
      </w:pPr>
    </w:p>
    <w:p w14:paraId="69C194D3" w14:textId="77777777" w:rsidR="00700D56" w:rsidRPr="00FC2C89" w:rsidRDefault="00700D56" w:rsidP="00700D56">
      <w:pPr>
        <w:tabs>
          <w:tab w:val="left" w:pos="1418"/>
        </w:tabs>
        <w:spacing w:line="276" w:lineRule="auto"/>
        <w:rPr>
          <w:sz w:val="22"/>
          <w:szCs w:val="22"/>
        </w:rPr>
      </w:pPr>
    </w:p>
    <w:p w14:paraId="4277597D" w14:textId="77777777" w:rsidR="00700D56" w:rsidRPr="00FC2C89" w:rsidRDefault="00700D56" w:rsidP="00700D56">
      <w:pPr>
        <w:rPr>
          <w:sz w:val="22"/>
          <w:szCs w:val="22"/>
        </w:rPr>
      </w:pPr>
    </w:p>
    <w:p w14:paraId="4863FFE9" w14:textId="77777777" w:rsidR="005A0768" w:rsidRPr="00700D56" w:rsidRDefault="005A0768" w:rsidP="00700D56"/>
    <w:sectPr w:rsidR="005A0768" w:rsidRPr="00700D56" w:rsidSect="00AD0AE9">
      <w:headerReference w:type="default" r:id="rId38"/>
      <w:footerReference w:type="even" r:id="rId39"/>
      <w:footerReference w:type="default" r:id="rId40"/>
      <w:headerReference w:type="first" r:id="rId41"/>
      <w:pgSz w:w="12242" w:h="15842"/>
      <w:pgMar w:top="1701" w:right="1701" w:bottom="1560" w:left="1701" w:header="1134" w:footer="851"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47A2A4" w14:textId="77777777" w:rsidR="00E90B06" w:rsidRDefault="00E90B06">
      <w:r>
        <w:separator/>
      </w:r>
    </w:p>
  </w:endnote>
  <w:endnote w:type="continuationSeparator" w:id="0">
    <w:p w14:paraId="7084B121" w14:textId="77777777" w:rsidR="00E90B06" w:rsidRDefault="00E90B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FCAD88" w14:textId="77777777" w:rsidR="006706A9" w:rsidRDefault="006706A9">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699A0ACD" w14:textId="77777777" w:rsidR="006706A9" w:rsidRDefault="006706A9">
    <w:pPr>
      <w:pBdr>
        <w:top w:val="nil"/>
        <w:left w:val="nil"/>
        <w:bottom w:val="nil"/>
        <w:right w:val="nil"/>
        <w:between w:val="nil"/>
      </w:pBdr>
      <w:tabs>
        <w:tab w:val="center" w:pos="4252"/>
        <w:tab w:val="right" w:pos="8504"/>
      </w:tabs>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19D71E" w14:textId="77777777" w:rsidR="006706A9" w:rsidRDefault="006706A9">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A38CAF" w14:textId="77777777" w:rsidR="00E90B06" w:rsidRDefault="00E90B06">
      <w:r>
        <w:separator/>
      </w:r>
    </w:p>
  </w:footnote>
  <w:footnote w:type="continuationSeparator" w:id="0">
    <w:p w14:paraId="14797CAB" w14:textId="77777777" w:rsidR="00E90B06" w:rsidRDefault="00E90B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EE15C" w14:textId="77777777" w:rsidR="006706A9" w:rsidRDefault="006706A9">
    <w:pPr>
      <w:widowControl w:val="0"/>
      <w:pBdr>
        <w:top w:val="nil"/>
        <w:left w:val="nil"/>
        <w:bottom w:val="nil"/>
        <w:right w:val="nil"/>
        <w:between w:val="nil"/>
      </w:pBdr>
      <w:spacing w:line="276" w:lineRule="auto"/>
      <w:rPr>
        <w:color w:val="FF0000"/>
      </w:rPr>
    </w:pPr>
  </w:p>
  <w:tbl>
    <w:tblPr>
      <w:tblStyle w:val="a0"/>
      <w:tblW w:w="8830" w:type="dxa"/>
      <w:tblInd w:w="0" w:type="dxa"/>
      <w:tblLayout w:type="fixed"/>
      <w:tblLook w:val="0000" w:firstRow="0" w:lastRow="0" w:firstColumn="0" w:lastColumn="0" w:noHBand="0" w:noVBand="0"/>
    </w:tblPr>
    <w:tblGrid>
      <w:gridCol w:w="2361"/>
      <w:gridCol w:w="4235"/>
      <w:gridCol w:w="2234"/>
    </w:tblGrid>
    <w:tr w:rsidR="006706A9" w14:paraId="77746A09"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68888A25" w14:textId="77777777" w:rsidR="006706A9" w:rsidRDefault="006706A9">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592893DE" w14:textId="77777777" w:rsidR="006706A9" w:rsidRDefault="006706A9">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04BD911B" w14:textId="77777777" w:rsidR="006706A9" w:rsidRDefault="006706A9">
          <w:pPr>
            <w:rPr>
              <w:sz w:val="16"/>
              <w:szCs w:val="16"/>
            </w:rPr>
          </w:pPr>
          <w:r>
            <w:rPr>
              <w:sz w:val="16"/>
              <w:szCs w:val="16"/>
            </w:rPr>
            <w:t>CÓDIGO</w:t>
          </w:r>
          <w:r>
            <w:rPr>
              <w:color w:val="3366FF"/>
              <w:sz w:val="16"/>
              <w:szCs w:val="16"/>
            </w:rPr>
            <w:t xml:space="preserve">: </w:t>
          </w:r>
          <w:r>
            <w:rPr>
              <w:sz w:val="16"/>
              <w:szCs w:val="16"/>
            </w:rPr>
            <w:t>GNV-FO-003</w:t>
          </w:r>
        </w:p>
      </w:tc>
    </w:tr>
    <w:tr w:rsidR="006706A9" w14:paraId="3CB8D83A" w14:textId="77777777">
      <w:trPr>
        <w:trHeight w:val="454"/>
      </w:trPr>
      <w:tc>
        <w:tcPr>
          <w:tcW w:w="2361" w:type="dxa"/>
          <w:vMerge/>
          <w:tcBorders>
            <w:top w:val="single" w:sz="4" w:space="0" w:color="000000"/>
            <w:left w:val="single" w:sz="4" w:space="0" w:color="000000"/>
            <w:right w:val="single" w:sz="4" w:space="0" w:color="000000"/>
          </w:tcBorders>
          <w:vAlign w:val="center"/>
        </w:tcPr>
        <w:p w14:paraId="4814C212" w14:textId="77777777" w:rsidR="006706A9" w:rsidRDefault="006706A9">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5F660E78" w14:textId="77777777" w:rsidR="006706A9" w:rsidRDefault="006706A9">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6945FAF1" w14:textId="77777777" w:rsidR="006706A9" w:rsidRDefault="006706A9">
          <w:pPr>
            <w:rPr>
              <w:sz w:val="16"/>
              <w:szCs w:val="16"/>
            </w:rPr>
          </w:pPr>
          <w:r>
            <w:rPr>
              <w:sz w:val="16"/>
              <w:szCs w:val="16"/>
            </w:rPr>
            <w:t>VERSIÓN:    01</w:t>
          </w:r>
        </w:p>
      </w:tc>
    </w:tr>
    <w:tr w:rsidR="006706A9" w14:paraId="6B1E888C" w14:textId="77777777">
      <w:trPr>
        <w:trHeight w:val="454"/>
      </w:trPr>
      <w:tc>
        <w:tcPr>
          <w:tcW w:w="2361" w:type="dxa"/>
          <w:vMerge/>
          <w:tcBorders>
            <w:top w:val="single" w:sz="4" w:space="0" w:color="000000"/>
            <w:left w:val="single" w:sz="4" w:space="0" w:color="000000"/>
            <w:right w:val="single" w:sz="4" w:space="0" w:color="000000"/>
          </w:tcBorders>
          <w:vAlign w:val="center"/>
        </w:tcPr>
        <w:p w14:paraId="1A4BF965" w14:textId="77777777" w:rsidR="006706A9" w:rsidRDefault="006706A9">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6FAB66BD" w14:textId="77777777" w:rsidR="006706A9" w:rsidRDefault="006706A9">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1D9152B4" w14:textId="77777777" w:rsidR="006706A9" w:rsidRDefault="006706A9">
          <w:pPr>
            <w:rPr>
              <w:sz w:val="16"/>
              <w:szCs w:val="16"/>
            </w:rPr>
          </w:pPr>
          <w:r>
            <w:rPr>
              <w:sz w:val="16"/>
              <w:szCs w:val="16"/>
            </w:rPr>
            <w:t>FECHA: 14-Nov-2019</w:t>
          </w:r>
        </w:p>
      </w:tc>
    </w:tr>
  </w:tbl>
  <w:p w14:paraId="0D6955CE" w14:textId="77777777" w:rsidR="006706A9" w:rsidRDefault="006706A9">
    <w:pPr>
      <w:pBdr>
        <w:top w:val="nil"/>
        <w:left w:val="nil"/>
        <w:bottom w:val="nil"/>
        <w:right w:val="nil"/>
        <w:between w:val="nil"/>
      </w:pBdr>
      <w:tabs>
        <w:tab w:val="center" w:pos="4252"/>
        <w:tab w:val="right" w:pos="8504"/>
      </w:tabs>
    </w:pPr>
    <w:r>
      <w:rPr>
        <w:noProof/>
      </w:rPr>
      <w:drawing>
        <wp:anchor distT="0" distB="0" distL="0" distR="0" simplePos="0" relativeHeight="251658240" behindDoc="1" locked="0" layoutInCell="1" hidden="0" allowOverlap="1" wp14:anchorId="549C2B43" wp14:editId="06348D86">
          <wp:simplePos x="0" y="0"/>
          <wp:positionH relativeFrom="column">
            <wp:posOffset>327025</wp:posOffset>
          </wp:positionH>
          <wp:positionV relativeFrom="paragraph">
            <wp:posOffset>-895349</wp:posOffset>
          </wp:positionV>
          <wp:extent cx="752475" cy="885825"/>
          <wp:effectExtent l="0" t="0" r="0" b="0"/>
          <wp:wrapNone/>
          <wp:docPr id="2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A2EA4" w14:textId="77777777" w:rsidR="006706A9" w:rsidRDefault="006706A9">
    <w:pPr>
      <w:pBdr>
        <w:top w:val="nil"/>
        <w:left w:val="nil"/>
        <w:bottom w:val="nil"/>
        <w:right w:val="nil"/>
        <w:between w:val="nil"/>
      </w:pBdr>
      <w:tabs>
        <w:tab w:val="center" w:pos="4252"/>
        <w:tab w:val="right" w:pos="8504"/>
      </w:tabs>
      <w:jc w:val="center"/>
    </w:pPr>
    <w:r>
      <w:rPr>
        <w:noProof/>
        <w:sz w:val="18"/>
        <w:szCs w:val="18"/>
      </w:rPr>
      <w:drawing>
        <wp:inline distT="0" distB="0" distL="0" distR="0" wp14:anchorId="2925FB8A" wp14:editId="312F96E7">
          <wp:extent cx="1080000" cy="1105920"/>
          <wp:effectExtent l="0" t="0" r="0" b="0"/>
          <wp:docPr id="21" name="image1.png" descr="Logotip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png" descr="Logotipo&#10;&#10;Descripción generada automáticamente"/>
                  <pic:cNvPicPr preferRelativeResize="0"/>
                </pic:nvPicPr>
                <pic:blipFill>
                  <a:blip r:embed="rId1"/>
                  <a:srcRect/>
                  <a:stretch>
                    <a:fillRect/>
                  </a:stretch>
                </pic:blipFill>
                <pic:spPr>
                  <a:xfrm>
                    <a:off x="0" y="0"/>
                    <a:ext cx="1080000" cy="110592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A22436"/>
    <w:multiLevelType w:val="hybridMultilevel"/>
    <w:tmpl w:val="62582D28"/>
    <w:lvl w:ilvl="0" w:tplc="1160EE16">
      <w:start w:val="5"/>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 w15:restartNumberingAfterBreak="0">
    <w:nsid w:val="1FD44D70"/>
    <w:multiLevelType w:val="hybridMultilevel"/>
    <w:tmpl w:val="1F3E16A4"/>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FE71FB4"/>
    <w:multiLevelType w:val="multilevel"/>
    <w:tmpl w:val="0104781E"/>
    <w:lvl w:ilvl="0">
      <w:start w:val="1"/>
      <w:numFmt w:val="lowerLetter"/>
      <w:lvlText w:val="%1."/>
      <w:lvlJc w:val="left"/>
      <w:pPr>
        <w:ind w:left="786" w:hanging="360"/>
      </w:pPr>
      <w:rPr>
        <w:u w:val="none"/>
      </w:rPr>
    </w:lvl>
    <w:lvl w:ilvl="1">
      <w:start w:val="1"/>
      <w:numFmt w:val="lowerRoman"/>
      <w:lvlText w:val="%2."/>
      <w:lvlJc w:val="right"/>
      <w:pPr>
        <w:ind w:left="1506" w:hanging="360"/>
      </w:pPr>
      <w:rPr>
        <w:u w:val="none"/>
      </w:rPr>
    </w:lvl>
    <w:lvl w:ilvl="2">
      <w:start w:val="1"/>
      <w:numFmt w:val="decimal"/>
      <w:lvlText w:val="%3."/>
      <w:lvlJc w:val="left"/>
      <w:pPr>
        <w:ind w:left="2226" w:hanging="360"/>
      </w:pPr>
      <w:rPr>
        <w:u w:val="none"/>
      </w:rPr>
    </w:lvl>
    <w:lvl w:ilvl="3">
      <w:start w:val="1"/>
      <w:numFmt w:val="lowerLetter"/>
      <w:lvlText w:val="%4."/>
      <w:lvlJc w:val="left"/>
      <w:pPr>
        <w:ind w:left="2946" w:hanging="360"/>
      </w:pPr>
      <w:rPr>
        <w:u w:val="none"/>
      </w:rPr>
    </w:lvl>
    <w:lvl w:ilvl="4">
      <w:start w:val="1"/>
      <w:numFmt w:val="lowerRoman"/>
      <w:lvlText w:val="%5."/>
      <w:lvlJc w:val="right"/>
      <w:pPr>
        <w:ind w:left="3666" w:hanging="360"/>
      </w:pPr>
      <w:rPr>
        <w:u w:val="none"/>
      </w:rPr>
    </w:lvl>
    <w:lvl w:ilvl="5">
      <w:start w:val="1"/>
      <w:numFmt w:val="decimal"/>
      <w:lvlText w:val="%6."/>
      <w:lvlJc w:val="left"/>
      <w:pPr>
        <w:ind w:left="4386" w:hanging="360"/>
      </w:pPr>
      <w:rPr>
        <w:u w:val="none"/>
      </w:rPr>
    </w:lvl>
    <w:lvl w:ilvl="6">
      <w:start w:val="1"/>
      <w:numFmt w:val="lowerLetter"/>
      <w:lvlText w:val="%7."/>
      <w:lvlJc w:val="left"/>
      <w:pPr>
        <w:ind w:left="5106" w:hanging="360"/>
      </w:pPr>
      <w:rPr>
        <w:u w:val="none"/>
      </w:rPr>
    </w:lvl>
    <w:lvl w:ilvl="7">
      <w:start w:val="1"/>
      <w:numFmt w:val="lowerRoman"/>
      <w:lvlText w:val="%8."/>
      <w:lvlJc w:val="right"/>
      <w:pPr>
        <w:ind w:left="5826" w:hanging="360"/>
      </w:pPr>
      <w:rPr>
        <w:u w:val="none"/>
      </w:rPr>
    </w:lvl>
    <w:lvl w:ilvl="8">
      <w:start w:val="1"/>
      <w:numFmt w:val="decimal"/>
      <w:lvlText w:val="%9."/>
      <w:lvlJc w:val="left"/>
      <w:pPr>
        <w:ind w:left="6546" w:hanging="360"/>
      </w:pPr>
      <w:rPr>
        <w:u w:val="none"/>
      </w:rPr>
    </w:lvl>
  </w:abstractNum>
  <w:abstractNum w:abstractNumId="3" w15:restartNumberingAfterBreak="0">
    <w:nsid w:val="20156AC1"/>
    <w:multiLevelType w:val="multilevel"/>
    <w:tmpl w:val="199E44A0"/>
    <w:lvl w:ilvl="0">
      <w:start w:val="1"/>
      <w:numFmt w:val="decimal"/>
      <w:lvlText w:val="%1."/>
      <w:lvlJc w:val="left"/>
      <w:pPr>
        <w:ind w:left="720" w:hanging="360"/>
      </w:pPr>
      <w:rPr>
        <w:b/>
        <w:bCs/>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490584E"/>
    <w:multiLevelType w:val="multilevel"/>
    <w:tmpl w:val="F234421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15:restartNumberingAfterBreak="0">
    <w:nsid w:val="35F6561C"/>
    <w:multiLevelType w:val="hybridMultilevel"/>
    <w:tmpl w:val="26F01D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6E11147"/>
    <w:multiLevelType w:val="hybridMultilevel"/>
    <w:tmpl w:val="D3E0B8B0"/>
    <w:lvl w:ilvl="0" w:tplc="4F8C0FE2">
      <w:start w:val="1"/>
      <w:numFmt w:val="decimal"/>
      <w:lvlText w:val="%1."/>
      <w:lvlJc w:val="left"/>
      <w:pPr>
        <w:ind w:left="1080" w:hanging="72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41046B0C"/>
    <w:multiLevelType w:val="multilevel"/>
    <w:tmpl w:val="E20EDF18"/>
    <w:lvl w:ilvl="0">
      <w:start w:val="1"/>
      <w:numFmt w:val="decimal"/>
      <w:lvlText w:val="%1."/>
      <w:lvlJc w:val="left"/>
      <w:pPr>
        <w:ind w:left="502" w:hanging="360"/>
      </w:pPr>
      <w:rPr>
        <w:b/>
      </w:r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8" w15:restartNumberingAfterBreak="0">
    <w:nsid w:val="4A712280"/>
    <w:multiLevelType w:val="multilevel"/>
    <w:tmpl w:val="810AD3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4FCB5E59"/>
    <w:multiLevelType w:val="multilevel"/>
    <w:tmpl w:val="B2E0D1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01E616D"/>
    <w:multiLevelType w:val="hybridMultilevel"/>
    <w:tmpl w:val="976A6A82"/>
    <w:lvl w:ilvl="0" w:tplc="240A0001">
      <w:start w:val="1"/>
      <w:numFmt w:val="bullet"/>
      <w:lvlText w:val=""/>
      <w:lvlJc w:val="left"/>
      <w:pPr>
        <w:ind w:left="780" w:hanging="360"/>
      </w:pPr>
      <w:rPr>
        <w:rFonts w:ascii="Symbol" w:hAnsi="Symbol" w:hint="default"/>
      </w:rPr>
    </w:lvl>
    <w:lvl w:ilvl="1" w:tplc="240A0003" w:tentative="1">
      <w:start w:val="1"/>
      <w:numFmt w:val="bullet"/>
      <w:lvlText w:val="o"/>
      <w:lvlJc w:val="left"/>
      <w:pPr>
        <w:ind w:left="1500" w:hanging="360"/>
      </w:pPr>
      <w:rPr>
        <w:rFonts w:ascii="Courier New" w:hAnsi="Courier New" w:cs="Courier New" w:hint="default"/>
      </w:rPr>
    </w:lvl>
    <w:lvl w:ilvl="2" w:tplc="240A0005" w:tentative="1">
      <w:start w:val="1"/>
      <w:numFmt w:val="bullet"/>
      <w:lvlText w:val=""/>
      <w:lvlJc w:val="left"/>
      <w:pPr>
        <w:ind w:left="2220" w:hanging="360"/>
      </w:pPr>
      <w:rPr>
        <w:rFonts w:ascii="Wingdings" w:hAnsi="Wingdings" w:hint="default"/>
      </w:rPr>
    </w:lvl>
    <w:lvl w:ilvl="3" w:tplc="240A0001" w:tentative="1">
      <w:start w:val="1"/>
      <w:numFmt w:val="bullet"/>
      <w:lvlText w:val=""/>
      <w:lvlJc w:val="left"/>
      <w:pPr>
        <w:ind w:left="2940" w:hanging="360"/>
      </w:pPr>
      <w:rPr>
        <w:rFonts w:ascii="Symbol" w:hAnsi="Symbol" w:hint="default"/>
      </w:rPr>
    </w:lvl>
    <w:lvl w:ilvl="4" w:tplc="240A0003" w:tentative="1">
      <w:start w:val="1"/>
      <w:numFmt w:val="bullet"/>
      <w:lvlText w:val="o"/>
      <w:lvlJc w:val="left"/>
      <w:pPr>
        <w:ind w:left="3660" w:hanging="360"/>
      </w:pPr>
      <w:rPr>
        <w:rFonts w:ascii="Courier New" w:hAnsi="Courier New" w:cs="Courier New" w:hint="default"/>
      </w:rPr>
    </w:lvl>
    <w:lvl w:ilvl="5" w:tplc="240A0005" w:tentative="1">
      <w:start w:val="1"/>
      <w:numFmt w:val="bullet"/>
      <w:lvlText w:val=""/>
      <w:lvlJc w:val="left"/>
      <w:pPr>
        <w:ind w:left="4380" w:hanging="360"/>
      </w:pPr>
      <w:rPr>
        <w:rFonts w:ascii="Wingdings" w:hAnsi="Wingdings" w:hint="default"/>
      </w:rPr>
    </w:lvl>
    <w:lvl w:ilvl="6" w:tplc="240A0001" w:tentative="1">
      <w:start w:val="1"/>
      <w:numFmt w:val="bullet"/>
      <w:lvlText w:val=""/>
      <w:lvlJc w:val="left"/>
      <w:pPr>
        <w:ind w:left="5100" w:hanging="360"/>
      </w:pPr>
      <w:rPr>
        <w:rFonts w:ascii="Symbol" w:hAnsi="Symbol" w:hint="default"/>
      </w:rPr>
    </w:lvl>
    <w:lvl w:ilvl="7" w:tplc="240A0003" w:tentative="1">
      <w:start w:val="1"/>
      <w:numFmt w:val="bullet"/>
      <w:lvlText w:val="o"/>
      <w:lvlJc w:val="left"/>
      <w:pPr>
        <w:ind w:left="5820" w:hanging="360"/>
      </w:pPr>
      <w:rPr>
        <w:rFonts w:ascii="Courier New" w:hAnsi="Courier New" w:cs="Courier New" w:hint="default"/>
      </w:rPr>
    </w:lvl>
    <w:lvl w:ilvl="8" w:tplc="240A0005" w:tentative="1">
      <w:start w:val="1"/>
      <w:numFmt w:val="bullet"/>
      <w:lvlText w:val=""/>
      <w:lvlJc w:val="left"/>
      <w:pPr>
        <w:ind w:left="6540" w:hanging="360"/>
      </w:pPr>
      <w:rPr>
        <w:rFonts w:ascii="Wingdings" w:hAnsi="Wingdings" w:hint="default"/>
      </w:rPr>
    </w:lvl>
  </w:abstractNum>
  <w:abstractNum w:abstractNumId="11" w15:restartNumberingAfterBreak="0">
    <w:nsid w:val="656769BA"/>
    <w:multiLevelType w:val="multilevel"/>
    <w:tmpl w:val="814A6E4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7"/>
  </w:num>
  <w:num w:numId="2">
    <w:abstractNumId w:val="6"/>
  </w:num>
  <w:num w:numId="3">
    <w:abstractNumId w:val="1"/>
  </w:num>
  <w:num w:numId="4">
    <w:abstractNumId w:val="5"/>
  </w:num>
  <w:num w:numId="5">
    <w:abstractNumId w:val="3"/>
  </w:num>
  <w:num w:numId="6">
    <w:abstractNumId w:val="8"/>
  </w:num>
  <w:num w:numId="7">
    <w:abstractNumId w:val="4"/>
  </w:num>
  <w:num w:numId="8">
    <w:abstractNumId w:val="2"/>
  </w:num>
  <w:num w:numId="9">
    <w:abstractNumId w:val="9"/>
  </w:num>
  <w:num w:numId="10">
    <w:abstractNumId w:val="11"/>
  </w:num>
  <w:num w:numId="11">
    <w:abstractNumId w:val="10"/>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768"/>
    <w:rsid w:val="000F361E"/>
    <w:rsid w:val="001461F4"/>
    <w:rsid w:val="00181567"/>
    <w:rsid w:val="001F6A1B"/>
    <w:rsid w:val="00225000"/>
    <w:rsid w:val="00443D1A"/>
    <w:rsid w:val="00462592"/>
    <w:rsid w:val="00484B58"/>
    <w:rsid w:val="005467D8"/>
    <w:rsid w:val="00574A42"/>
    <w:rsid w:val="005A0768"/>
    <w:rsid w:val="005E3286"/>
    <w:rsid w:val="00662DB6"/>
    <w:rsid w:val="006706A9"/>
    <w:rsid w:val="00685FF1"/>
    <w:rsid w:val="006A6C15"/>
    <w:rsid w:val="00700D56"/>
    <w:rsid w:val="00711D65"/>
    <w:rsid w:val="00720E43"/>
    <w:rsid w:val="00736E4C"/>
    <w:rsid w:val="00764769"/>
    <w:rsid w:val="008A0BFB"/>
    <w:rsid w:val="008A53D0"/>
    <w:rsid w:val="009127ED"/>
    <w:rsid w:val="00A051FB"/>
    <w:rsid w:val="00A1672C"/>
    <w:rsid w:val="00A25FDC"/>
    <w:rsid w:val="00A36675"/>
    <w:rsid w:val="00A41407"/>
    <w:rsid w:val="00A509A1"/>
    <w:rsid w:val="00AD0AE9"/>
    <w:rsid w:val="00B47CD5"/>
    <w:rsid w:val="00BA4CCF"/>
    <w:rsid w:val="00BB26FA"/>
    <w:rsid w:val="00BB2D50"/>
    <w:rsid w:val="00CA3E3B"/>
    <w:rsid w:val="00D377FC"/>
    <w:rsid w:val="00D92A06"/>
    <w:rsid w:val="00E6248B"/>
    <w:rsid w:val="00E90B06"/>
    <w:rsid w:val="00FB5058"/>
    <w:rsid w:val="00FD70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6F022D"/>
  <w15:docId w15:val="{D556E2C2-6EF7-4998-B4AC-E6A848E428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7B00"/>
    <w:rPr>
      <w:color w:val="000000"/>
    </w:rPr>
  </w:style>
  <w:style w:type="paragraph" w:styleId="Ttulo1">
    <w:name w:val="heading 1"/>
    <w:basedOn w:val="Normal"/>
    <w:next w:val="Normal"/>
    <w:link w:val="Ttulo1Car"/>
    <w:uiPriority w:val="9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9"/>
    <w:qFormat/>
    <w:rsid w:val="00AE7E3B"/>
    <w:pPr>
      <w:keepNext/>
      <w:outlineLvl w:val="1"/>
    </w:pPr>
    <w:rPr>
      <w:rFonts w:ascii="Times New Roman" w:hAnsi="Times New Roman"/>
      <w:color w:val="auto"/>
      <w:lang w:val="es-MX"/>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link w:val="Ttulo4Car"/>
    <w:uiPriority w:val="9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9"/>
    <w:qFormat/>
    <w:rsid w:val="00776D41"/>
    <w:pPr>
      <w:keepNext/>
      <w:keepLines/>
      <w:spacing w:before="200"/>
      <w:outlineLvl w:val="4"/>
    </w:pPr>
    <w:rPr>
      <w:rFonts w:ascii="Cambria" w:hAnsi="Cambria"/>
      <w:color w:val="243F60"/>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NormalWeb">
    <w:name w:val="Normal (Web)"/>
    <w:basedOn w:val="Normal"/>
    <w:uiPriority w:val="99"/>
    <w:semiHidden/>
    <w:unhideWhenUsed/>
    <w:rsid w:val="00575187"/>
    <w:pPr>
      <w:spacing w:before="100" w:beforeAutospacing="1" w:after="100" w:afterAutospacing="1"/>
    </w:pPr>
    <w:rPr>
      <w:rFonts w:ascii="Times New Roman" w:hAnsi="Times New Roman"/>
      <w:color w:val="auto"/>
    </w:rPr>
  </w:style>
  <w:style w:type="character" w:styleId="Textoennegrita">
    <w:name w:val="Strong"/>
    <w:basedOn w:val="Fuentedeprrafopredeter"/>
    <w:uiPriority w:val="22"/>
    <w:qFormat/>
    <w:locked/>
    <w:rsid w:val="00575187"/>
    <w:rPr>
      <w:b/>
      <w:bCs/>
    </w:rPr>
  </w:style>
  <w:style w:type="character" w:styleId="nfasis">
    <w:name w:val="Emphasis"/>
    <w:basedOn w:val="Fuentedeprrafopredeter"/>
    <w:uiPriority w:val="20"/>
    <w:qFormat/>
    <w:locked/>
    <w:rsid w:val="00575187"/>
    <w:rPr>
      <w:i/>
      <w:iCs/>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footer" Target="footer1.xml"/><Relationship Id="rId21" Type="http://schemas.openxmlformats.org/officeDocument/2006/relationships/hyperlink" Target="https://www.ipes.gov.co/images/comunicados/2023/06-junio/Acuerdo-de-Accion-ColectivaChapinero-Plazoleta-Lourdes.pdf" TargetMode="External"/><Relationship Id="rId34" Type="http://schemas.openxmlformats.org/officeDocument/2006/relationships/image" Target="media/image23.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youtube.com/watch?si=q7wkEKXx3U1lakDL&amp;v=kgot-FfkB0&amp;feature=youtu.be" TargetMode="External"/><Relationship Id="rId29" Type="http://schemas.openxmlformats.org/officeDocument/2006/relationships/image" Target="media/image18.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youtube.com/watch?v=ZKgZRetzj1A" TargetMode="External"/><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bogota.gov.co/mi-ciudad/bogota-en-historias/asi-se-organizan-vendedoresinformales-de-lourdes-luego-de-acuerdo" TargetMode="External"/><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theme" Target="theme/theme1.xml"/><Relationship Id="rId8" Type="http://schemas.openxmlformats.org/officeDocument/2006/relationships/image" Target="media/image1.jp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_rels/header2.xml.rels><?xml version="1.0" encoding="UTF-8" standalone="yes"?>
<Relationships xmlns="http://schemas.openxmlformats.org/package/2006/relationships"><Relationship Id="rId1"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d519pypXSLukwPrMuej/0jvAQ==">CgMxLjAyCmlkLjMwajB6bGw4AHIhMW13THpzYUJDYXpRQ1FuQ2thaWpESndMU2FOUTdSS1ZH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4996</Words>
  <Characters>27484</Characters>
  <Application>Microsoft Office Word</Application>
  <DocSecurity>0</DocSecurity>
  <Lines>229</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WILSON L. MORENO C.</dc:creator>
  <cp:lastModifiedBy>GLORIA INES CELY LUNA</cp:lastModifiedBy>
  <cp:revision>2</cp:revision>
  <dcterms:created xsi:type="dcterms:W3CDTF">2025-04-30T19:51:00Z</dcterms:created>
  <dcterms:modified xsi:type="dcterms:W3CDTF">2025-04-30T19:51:00Z</dcterms:modified>
</cp:coreProperties>
</file>